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C67" w:rsidRDefault="00253C67" w:rsidP="00982503">
      <w:pPr>
        <w:spacing w:before="60" w:after="60" w:line="276" w:lineRule="auto"/>
        <w:ind w:firstLine="2880"/>
        <w:jc w:val="center"/>
        <w:rPr>
          <w:rFonts w:ascii="Verdana" w:hAnsi="Verdana" w:cs="Arial"/>
          <w:b/>
          <w:sz w:val="24"/>
          <w:szCs w:val="24"/>
        </w:rPr>
      </w:pPr>
    </w:p>
    <w:p w:rsidR="00780C41" w:rsidRPr="00D824FB" w:rsidRDefault="00D824FB" w:rsidP="00982503">
      <w:pPr>
        <w:spacing w:before="60" w:after="60" w:line="276" w:lineRule="auto"/>
        <w:ind w:firstLine="2880"/>
        <w:jc w:val="center"/>
        <w:rPr>
          <w:rFonts w:ascii="Verdana" w:hAnsi="Verdana" w:cs="Arial"/>
          <w:b/>
          <w:sz w:val="48"/>
          <w:szCs w:val="48"/>
        </w:rPr>
      </w:pPr>
      <w:r w:rsidRPr="00D824FB">
        <w:rPr>
          <w:rFonts w:ascii="Verdana" w:hAnsi="Verdana" w:cs="Arial"/>
          <w:b/>
          <w:sz w:val="48"/>
          <w:szCs w:val="48"/>
        </w:rPr>
        <w:t>AGROTÓXICO</w:t>
      </w:r>
      <w:r w:rsidR="00A76C8D">
        <w:rPr>
          <w:rFonts w:ascii="Verdana" w:hAnsi="Verdana" w:cs="Arial"/>
          <w:b/>
          <w:sz w:val="48"/>
          <w:szCs w:val="48"/>
        </w:rPr>
        <w:t>S</w:t>
      </w:r>
    </w:p>
    <w:p w:rsidR="000E27B3" w:rsidRPr="00780C41" w:rsidRDefault="000E27B3" w:rsidP="00982503">
      <w:pPr>
        <w:spacing w:before="60" w:after="60" w:line="276" w:lineRule="auto"/>
        <w:ind w:firstLine="2880"/>
        <w:jc w:val="center"/>
        <w:rPr>
          <w:rFonts w:ascii="Verdana" w:hAnsi="Verdana" w:cs="Arial"/>
          <w:b/>
          <w:sz w:val="36"/>
          <w:szCs w:val="36"/>
        </w:rPr>
      </w:pPr>
      <w:r w:rsidRPr="00780C41">
        <w:rPr>
          <w:rFonts w:ascii="Verdana" w:hAnsi="Verdana" w:cs="Arial"/>
          <w:b/>
          <w:sz w:val="36"/>
          <w:szCs w:val="36"/>
        </w:rPr>
        <w:t>Roteiro de Atuação</w:t>
      </w:r>
    </w:p>
    <w:p w:rsidR="000E27B3" w:rsidRDefault="000E27B3" w:rsidP="00982503">
      <w:pPr>
        <w:spacing w:before="60" w:after="60" w:line="276" w:lineRule="auto"/>
        <w:ind w:firstLine="2880"/>
        <w:rPr>
          <w:rFonts w:ascii="Verdana" w:hAnsi="Verdana" w:cs="Arial"/>
          <w:b/>
        </w:rPr>
      </w:pPr>
    </w:p>
    <w:p w:rsidR="00DD62B2" w:rsidRPr="00B524EA" w:rsidRDefault="00DD62B2" w:rsidP="00982503">
      <w:pPr>
        <w:spacing w:before="60" w:after="60" w:line="276" w:lineRule="auto"/>
        <w:ind w:firstLine="2880"/>
        <w:rPr>
          <w:rFonts w:ascii="Verdana" w:hAnsi="Verdana" w:cs="Arial"/>
          <w:b/>
        </w:rPr>
      </w:pPr>
    </w:p>
    <w:p w:rsidR="004A122E" w:rsidRDefault="004A122E" w:rsidP="00982503">
      <w:pPr>
        <w:spacing w:before="60" w:after="60" w:line="276" w:lineRule="auto"/>
        <w:ind w:firstLine="2880"/>
        <w:rPr>
          <w:rFonts w:ascii="Verdana" w:hAnsi="Verdana" w:cs="Arial"/>
          <w:b/>
        </w:rPr>
      </w:pPr>
    </w:p>
    <w:p w:rsidR="00D21E81" w:rsidRDefault="00D21E81" w:rsidP="00982503">
      <w:pPr>
        <w:spacing w:before="60" w:after="60" w:line="276" w:lineRule="auto"/>
        <w:ind w:firstLine="2880"/>
        <w:rPr>
          <w:rFonts w:ascii="Verdana" w:hAnsi="Verdana" w:cs="Arial"/>
          <w:b/>
        </w:rPr>
      </w:pPr>
    </w:p>
    <w:p w:rsidR="00D21E81" w:rsidRDefault="00D21E81" w:rsidP="00982503">
      <w:pPr>
        <w:spacing w:before="60" w:after="60" w:line="276" w:lineRule="auto"/>
        <w:ind w:firstLine="2880"/>
        <w:rPr>
          <w:rFonts w:ascii="Verdana" w:hAnsi="Verdana" w:cs="Arial"/>
          <w:b/>
        </w:rPr>
      </w:pPr>
    </w:p>
    <w:p w:rsidR="00D21E81" w:rsidRDefault="00D21E81" w:rsidP="00982503">
      <w:pPr>
        <w:spacing w:before="60" w:after="60" w:line="276" w:lineRule="auto"/>
        <w:ind w:firstLine="2880"/>
        <w:rPr>
          <w:rFonts w:ascii="Verdana" w:hAnsi="Verdana" w:cs="Arial"/>
          <w:b/>
        </w:rPr>
      </w:pPr>
    </w:p>
    <w:p w:rsidR="00D62C6A" w:rsidRPr="00B524EA" w:rsidRDefault="00D62C6A" w:rsidP="00982503">
      <w:pPr>
        <w:spacing w:before="60" w:after="60" w:line="276" w:lineRule="auto"/>
        <w:ind w:firstLine="2880"/>
        <w:rPr>
          <w:rFonts w:ascii="Verdana" w:hAnsi="Verdana" w:cs="Arial"/>
          <w:b/>
        </w:rPr>
      </w:pPr>
    </w:p>
    <w:p w:rsidR="001D2C5A" w:rsidRPr="006218F0" w:rsidRDefault="000E27B3" w:rsidP="006218F0">
      <w:pPr>
        <w:spacing w:after="0" w:line="360" w:lineRule="auto"/>
        <w:ind w:firstLine="2880"/>
        <w:jc w:val="both"/>
        <w:rPr>
          <w:rFonts w:ascii="Verdana" w:hAnsi="Verdana" w:cs="Arial"/>
        </w:rPr>
      </w:pPr>
      <w:r w:rsidRPr="006218F0">
        <w:rPr>
          <w:rFonts w:ascii="Verdana" w:hAnsi="Verdana" w:cs="Arial"/>
        </w:rPr>
        <w:t xml:space="preserve">O uso excessivo </w:t>
      </w:r>
      <w:r w:rsidR="001D2C5A" w:rsidRPr="006218F0">
        <w:rPr>
          <w:rFonts w:ascii="Verdana" w:hAnsi="Verdana" w:cs="Arial"/>
        </w:rPr>
        <w:t>ou i</w:t>
      </w:r>
      <w:r w:rsidR="009D714C" w:rsidRPr="006218F0">
        <w:rPr>
          <w:rFonts w:ascii="Verdana" w:hAnsi="Verdana" w:cs="Arial"/>
        </w:rPr>
        <w:t>ndevido</w:t>
      </w:r>
      <w:r w:rsidR="001D2C5A" w:rsidRPr="006218F0">
        <w:rPr>
          <w:rFonts w:ascii="Verdana" w:hAnsi="Verdana" w:cs="Arial"/>
        </w:rPr>
        <w:t xml:space="preserve"> </w:t>
      </w:r>
      <w:r w:rsidRPr="006218F0">
        <w:rPr>
          <w:rFonts w:ascii="Verdana" w:hAnsi="Verdana" w:cs="Arial"/>
        </w:rPr>
        <w:t xml:space="preserve">de agrotóxicos nos produtos agrícolas </w:t>
      </w:r>
      <w:r w:rsidR="004A122E" w:rsidRPr="006218F0">
        <w:rPr>
          <w:rFonts w:ascii="Verdana" w:hAnsi="Verdana" w:cs="Arial"/>
        </w:rPr>
        <w:t xml:space="preserve">produzidos no Brasil, em especial do estado de São Paulo, </w:t>
      </w:r>
      <w:r w:rsidRPr="006218F0">
        <w:rPr>
          <w:rFonts w:ascii="Verdana" w:hAnsi="Verdana" w:cs="Arial"/>
        </w:rPr>
        <w:t xml:space="preserve">vem sendo objeto de </w:t>
      </w:r>
      <w:r w:rsidR="004A122E" w:rsidRPr="006218F0">
        <w:rPr>
          <w:rFonts w:ascii="Verdana" w:hAnsi="Verdana" w:cs="Arial"/>
        </w:rPr>
        <w:t>estudos e reivindicações de atuação dos órgãos de defesa do Consumidor e do Meio Ambiente</w:t>
      </w:r>
      <w:r w:rsidRPr="006218F0">
        <w:rPr>
          <w:rFonts w:ascii="Verdana" w:hAnsi="Verdana" w:cs="Arial"/>
        </w:rPr>
        <w:t xml:space="preserve">, sendo certo que o tema </w:t>
      </w:r>
      <w:r w:rsidR="001D2C5A" w:rsidRPr="006218F0">
        <w:rPr>
          <w:rFonts w:ascii="Verdana" w:hAnsi="Verdana" w:cs="Arial"/>
        </w:rPr>
        <w:t>“Fiscalização e Controle no uso de Agrotóxicos” é uma</w:t>
      </w:r>
      <w:r w:rsidRPr="006218F0">
        <w:rPr>
          <w:rFonts w:ascii="Verdana" w:hAnsi="Verdana" w:cs="Arial"/>
        </w:rPr>
        <w:t xml:space="preserve"> </w:t>
      </w:r>
      <w:r w:rsidR="001D2C5A" w:rsidRPr="006218F0">
        <w:rPr>
          <w:rFonts w:ascii="Verdana" w:hAnsi="Verdana" w:cs="Arial"/>
        </w:rPr>
        <w:t>d</w:t>
      </w:r>
      <w:r w:rsidRPr="006218F0">
        <w:rPr>
          <w:rFonts w:ascii="Verdana" w:hAnsi="Verdana" w:cs="Arial"/>
        </w:rPr>
        <w:t>as metas prevista</w:t>
      </w:r>
      <w:r w:rsidR="001D2C5A" w:rsidRPr="006218F0">
        <w:rPr>
          <w:rFonts w:ascii="Verdana" w:hAnsi="Verdana" w:cs="Arial"/>
        </w:rPr>
        <w:t>s</w:t>
      </w:r>
      <w:r w:rsidRPr="006218F0">
        <w:rPr>
          <w:rFonts w:ascii="Verdana" w:hAnsi="Verdana" w:cs="Arial"/>
        </w:rPr>
        <w:t xml:space="preserve"> no Plano Geral de Atuação do Ministério Público de São Paulo</w:t>
      </w:r>
      <w:r w:rsidR="001D2C5A" w:rsidRPr="006218F0">
        <w:rPr>
          <w:rFonts w:ascii="Verdana" w:hAnsi="Verdana" w:cs="Arial"/>
        </w:rPr>
        <w:t xml:space="preserve"> de 2014.</w:t>
      </w:r>
    </w:p>
    <w:p w:rsidR="000E27B3" w:rsidRPr="006218F0" w:rsidRDefault="000E27B3" w:rsidP="006218F0">
      <w:pPr>
        <w:spacing w:after="0" w:line="360" w:lineRule="auto"/>
        <w:ind w:firstLine="2880"/>
        <w:jc w:val="both"/>
        <w:rPr>
          <w:rFonts w:ascii="Verdana" w:hAnsi="Verdana" w:cs="Arial"/>
        </w:rPr>
      </w:pPr>
    </w:p>
    <w:p w:rsidR="000E27B3" w:rsidRPr="006218F0" w:rsidRDefault="000E27B3" w:rsidP="006218F0">
      <w:pPr>
        <w:spacing w:after="0" w:line="360" w:lineRule="auto"/>
        <w:ind w:firstLine="2880"/>
        <w:jc w:val="both"/>
        <w:rPr>
          <w:rFonts w:ascii="Verdana" w:hAnsi="Verdana" w:cs="Arial"/>
        </w:rPr>
      </w:pPr>
      <w:r w:rsidRPr="006218F0">
        <w:rPr>
          <w:rFonts w:ascii="Verdana" w:hAnsi="Verdana" w:cs="Arial"/>
        </w:rPr>
        <w:t xml:space="preserve">As questões mais </w:t>
      </w:r>
      <w:r w:rsidR="004A122E" w:rsidRPr="006218F0">
        <w:rPr>
          <w:rFonts w:ascii="Verdana" w:hAnsi="Verdana" w:cs="Arial"/>
        </w:rPr>
        <w:t>relevantes, que interessam à Defesa do</w:t>
      </w:r>
      <w:r w:rsidR="00915879" w:rsidRPr="006218F0">
        <w:rPr>
          <w:rFonts w:ascii="Verdana" w:hAnsi="Verdana" w:cs="Arial"/>
        </w:rPr>
        <w:t xml:space="preserve"> Consumidor</w:t>
      </w:r>
      <w:r w:rsidR="00516651" w:rsidRPr="006218F0">
        <w:rPr>
          <w:rFonts w:ascii="Verdana" w:hAnsi="Verdana" w:cs="Arial"/>
        </w:rPr>
        <w:t>,</w:t>
      </w:r>
      <w:r w:rsidRPr="006218F0">
        <w:rPr>
          <w:rFonts w:ascii="Verdana" w:hAnsi="Verdana" w:cs="Arial"/>
        </w:rPr>
        <w:t xml:space="preserve"> referem-se ao uso de agrotóxicos não autorizados pela ANVISA</w:t>
      </w:r>
      <w:r w:rsidR="00915879" w:rsidRPr="006218F0">
        <w:rPr>
          <w:rFonts w:ascii="Verdana" w:hAnsi="Verdana" w:cs="Arial"/>
        </w:rPr>
        <w:t>,</w:t>
      </w:r>
      <w:r w:rsidRPr="006218F0">
        <w:rPr>
          <w:rFonts w:ascii="Verdana" w:hAnsi="Verdana" w:cs="Arial"/>
        </w:rPr>
        <w:t xml:space="preserve"> ou </w:t>
      </w:r>
      <w:r w:rsidR="009954B6" w:rsidRPr="006218F0">
        <w:rPr>
          <w:rFonts w:ascii="Verdana" w:hAnsi="Verdana" w:cs="Arial"/>
        </w:rPr>
        <w:t xml:space="preserve"> </w:t>
      </w:r>
      <w:r w:rsidRPr="006218F0">
        <w:rPr>
          <w:rFonts w:ascii="Verdana" w:hAnsi="Verdana" w:cs="Arial"/>
        </w:rPr>
        <w:t xml:space="preserve">com limites de resíduos acima dos regulamentares, detectados em amostras de </w:t>
      </w:r>
      <w:r w:rsidR="0099458E" w:rsidRPr="006218F0">
        <w:rPr>
          <w:rFonts w:ascii="Verdana" w:hAnsi="Verdana" w:cs="Arial"/>
        </w:rPr>
        <w:t>produtos agrícolas</w:t>
      </w:r>
      <w:r w:rsidR="00915879" w:rsidRPr="006218F0">
        <w:rPr>
          <w:rFonts w:ascii="Verdana" w:hAnsi="Verdana" w:cs="Arial"/>
        </w:rPr>
        <w:t xml:space="preserve"> expostos à</w:t>
      </w:r>
      <w:r w:rsidRPr="006218F0">
        <w:rPr>
          <w:rFonts w:ascii="Verdana" w:hAnsi="Verdana" w:cs="Arial"/>
        </w:rPr>
        <w:t xml:space="preserve"> venda.</w:t>
      </w:r>
    </w:p>
    <w:p w:rsidR="000E27B3" w:rsidRPr="006218F0" w:rsidRDefault="000E27B3" w:rsidP="006218F0">
      <w:pPr>
        <w:spacing w:after="0" w:line="360" w:lineRule="auto"/>
        <w:ind w:firstLine="2880"/>
        <w:jc w:val="both"/>
        <w:rPr>
          <w:rFonts w:ascii="Verdana" w:hAnsi="Verdana" w:cs="Arial"/>
        </w:rPr>
      </w:pPr>
    </w:p>
    <w:p w:rsidR="00D21E81" w:rsidRDefault="0085275F" w:rsidP="006218F0">
      <w:pPr>
        <w:spacing w:after="0" w:line="360" w:lineRule="auto"/>
        <w:ind w:firstLine="2880"/>
        <w:jc w:val="both"/>
        <w:rPr>
          <w:rFonts w:ascii="Verdana" w:hAnsi="Verdana"/>
        </w:rPr>
      </w:pPr>
      <w:r w:rsidRPr="006218F0">
        <w:rPr>
          <w:rFonts w:ascii="Verdana" w:hAnsi="Verdana" w:cs="Arial"/>
        </w:rPr>
        <w:t xml:space="preserve">A Agência Nacional de Vigilância Sanitária (ANVISA) desenvolveu o chamado </w:t>
      </w:r>
      <w:r w:rsidR="007A3C97" w:rsidRPr="006218F0">
        <w:rPr>
          <w:rFonts w:ascii="Verdana" w:hAnsi="Verdana"/>
        </w:rPr>
        <w:t>Programa de Análise de Resíduos de Agrotóxicos em Alimentos (PARA</w:t>
      </w:r>
      <w:r w:rsidR="00516651" w:rsidRPr="006218F0">
        <w:rPr>
          <w:rFonts w:ascii="Verdana" w:hAnsi="Verdana"/>
        </w:rPr>
        <w:t>), com</w:t>
      </w:r>
      <w:r w:rsidR="007A3C97" w:rsidRPr="006218F0">
        <w:rPr>
          <w:rFonts w:ascii="Verdana" w:hAnsi="Verdana"/>
        </w:rPr>
        <w:t xml:space="preserve"> o objetivo de avaliar e promover a qualidade dos alimentos em relação ao uso de agrotóxicos</w:t>
      </w:r>
      <w:r w:rsidR="00D24A79" w:rsidRPr="006218F0">
        <w:rPr>
          <w:rFonts w:ascii="Verdana" w:hAnsi="Verdana"/>
        </w:rPr>
        <w:t>.</w:t>
      </w:r>
    </w:p>
    <w:p w:rsidR="00D21E81" w:rsidRDefault="00D21E81" w:rsidP="006218F0">
      <w:pPr>
        <w:spacing w:after="0" w:line="360" w:lineRule="auto"/>
        <w:ind w:firstLine="2880"/>
        <w:jc w:val="both"/>
        <w:rPr>
          <w:rFonts w:ascii="Verdana" w:hAnsi="Verdana"/>
        </w:rPr>
      </w:pPr>
    </w:p>
    <w:p w:rsidR="007A3C97" w:rsidRDefault="007A3C97" w:rsidP="006218F0">
      <w:pPr>
        <w:spacing w:after="0" w:line="360" w:lineRule="auto"/>
        <w:ind w:firstLine="2880"/>
        <w:jc w:val="both"/>
        <w:rPr>
          <w:rFonts w:ascii="Verdana" w:hAnsi="Verdana"/>
        </w:rPr>
      </w:pPr>
      <w:r w:rsidRPr="006218F0">
        <w:rPr>
          <w:rFonts w:ascii="Verdana" w:hAnsi="Verdana"/>
        </w:rPr>
        <w:t>Os relatórios anuais do Programa</w:t>
      </w:r>
      <w:r w:rsidR="00412C4C" w:rsidRPr="006218F0">
        <w:rPr>
          <w:rFonts w:ascii="Verdana" w:hAnsi="Verdana"/>
        </w:rPr>
        <w:t xml:space="preserve"> –</w:t>
      </w:r>
      <w:r w:rsidR="00D24A79" w:rsidRPr="006218F0">
        <w:rPr>
          <w:rFonts w:ascii="Verdana" w:hAnsi="Verdana"/>
        </w:rPr>
        <w:t xml:space="preserve"> </w:t>
      </w:r>
      <w:r w:rsidR="00516651" w:rsidRPr="006218F0">
        <w:rPr>
          <w:rFonts w:ascii="Verdana" w:hAnsi="Verdana"/>
        </w:rPr>
        <w:t>PARA, são indicadores</w:t>
      </w:r>
      <w:r w:rsidR="00D24A79" w:rsidRPr="006218F0">
        <w:rPr>
          <w:rFonts w:ascii="Verdana" w:hAnsi="Verdana"/>
        </w:rPr>
        <w:t xml:space="preserve"> </w:t>
      </w:r>
      <w:r w:rsidRPr="006218F0">
        <w:rPr>
          <w:rFonts w:ascii="Verdana" w:hAnsi="Verdana"/>
        </w:rPr>
        <w:t>da qualidade dos alimentos adquiridos no mercado varejista e consumidos pela população</w:t>
      </w:r>
      <w:r w:rsidR="00D24A79" w:rsidRPr="006218F0">
        <w:rPr>
          <w:rFonts w:ascii="Verdana" w:hAnsi="Verdana"/>
        </w:rPr>
        <w:t xml:space="preserve">, e </w:t>
      </w:r>
      <w:r w:rsidRPr="006218F0">
        <w:rPr>
          <w:rFonts w:ascii="Verdana" w:hAnsi="Verdana" w:cs="Tahoma"/>
        </w:rPr>
        <w:t>reconheci</w:t>
      </w:r>
      <w:r w:rsidR="00D24A79" w:rsidRPr="006218F0">
        <w:rPr>
          <w:rFonts w:ascii="Verdana" w:hAnsi="Verdana" w:cs="Tahoma"/>
        </w:rPr>
        <w:t>dos</w:t>
      </w:r>
      <w:r w:rsidRPr="006218F0">
        <w:rPr>
          <w:rFonts w:ascii="Verdana" w:hAnsi="Verdana" w:cs="Tahoma"/>
        </w:rPr>
        <w:t xml:space="preserve"> por </w:t>
      </w:r>
      <w:r w:rsidR="00D24A79" w:rsidRPr="006218F0">
        <w:rPr>
          <w:rFonts w:ascii="Verdana" w:hAnsi="Verdana" w:cs="Tahoma"/>
        </w:rPr>
        <w:t>vários</w:t>
      </w:r>
      <w:r w:rsidRPr="006218F0">
        <w:rPr>
          <w:rFonts w:ascii="Verdana" w:hAnsi="Verdana" w:cs="Tahoma"/>
        </w:rPr>
        <w:t xml:space="preserve"> </w:t>
      </w:r>
      <w:r w:rsidRPr="006218F0">
        <w:rPr>
          <w:rFonts w:ascii="Verdana" w:hAnsi="Verdana"/>
        </w:rPr>
        <w:t>setores da sociedade</w:t>
      </w:r>
      <w:r w:rsidR="00D24A79" w:rsidRPr="006218F0">
        <w:rPr>
          <w:rFonts w:ascii="Verdana" w:hAnsi="Verdana"/>
        </w:rPr>
        <w:t>.</w:t>
      </w:r>
    </w:p>
    <w:p w:rsidR="00D21E81" w:rsidRDefault="00D21E81" w:rsidP="00D21E81">
      <w:pPr>
        <w:spacing w:after="0" w:line="360" w:lineRule="auto"/>
        <w:jc w:val="both"/>
        <w:rPr>
          <w:rFonts w:ascii="Verdana" w:hAnsi="Verdana"/>
        </w:rPr>
      </w:pPr>
    </w:p>
    <w:p w:rsidR="007A3C97" w:rsidRPr="006218F0" w:rsidRDefault="007A3C97" w:rsidP="006218F0">
      <w:pPr>
        <w:spacing w:after="0" w:line="360" w:lineRule="auto"/>
        <w:ind w:firstLine="2880"/>
        <w:jc w:val="both"/>
        <w:rPr>
          <w:rFonts w:ascii="Verdana" w:hAnsi="Verdana" w:cs="Arial"/>
        </w:rPr>
      </w:pPr>
    </w:p>
    <w:p w:rsidR="00017F98" w:rsidRPr="006218F0" w:rsidRDefault="00253C67" w:rsidP="006218F0">
      <w:pPr>
        <w:spacing w:after="0" w:line="360" w:lineRule="auto"/>
        <w:ind w:firstLine="2880"/>
        <w:jc w:val="both"/>
        <w:rPr>
          <w:rFonts w:ascii="Verdana" w:hAnsi="Verdana" w:cs="Arial"/>
        </w:rPr>
      </w:pPr>
      <w:r w:rsidRPr="006218F0">
        <w:rPr>
          <w:rFonts w:ascii="Verdana" w:hAnsi="Verdana" w:cs="Arial"/>
        </w:rPr>
        <w:t>Ú</w:t>
      </w:r>
      <w:r w:rsidR="00017F98" w:rsidRPr="006218F0">
        <w:rPr>
          <w:rFonts w:ascii="Verdana" w:hAnsi="Verdana" w:cs="Arial"/>
        </w:rPr>
        <w:t xml:space="preserve">ltimo relatório publicado do PARA, de 2012, revelou que dos 27 Estados cujas amostras foram analisadas pela ANVISA, </w:t>
      </w:r>
      <w:r w:rsidR="00017F98" w:rsidRPr="006218F0">
        <w:rPr>
          <w:rFonts w:ascii="Verdana" w:hAnsi="Verdana" w:cs="Arial"/>
          <w:u w:val="single"/>
        </w:rPr>
        <w:t>o Estado de SP teve um dos piores desempenhos.</w:t>
      </w:r>
      <w:r w:rsidR="00017F98" w:rsidRPr="006218F0">
        <w:rPr>
          <w:rFonts w:ascii="Verdana" w:hAnsi="Verdana" w:cs="Arial"/>
        </w:rPr>
        <w:t xml:space="preserve"> Além de encaminhar um numero inferior de amostras que outros estados muito menos populosos e extensos (SP encaminhou apenas 49 amostras, enquanto RJ encaminhou 80, PR encaminhou 70, MG encaminhou 77, PE encaminhou 71, RS e SC encaminharam 79, e AC e AL encaminharam 50 amostras de alimentos), tivemos um numer</w:t>
      </w:r>
      <w:r w:rsidR="0085275F" w:rsidRPr="006218F0">
        <w:rPr>
          <w:rFonts w:ascii="Verdana" w:hAnsi="Verdana" w:cs="Arial"/>
        </w:rPr>
        <w:t>o</w:t>
      </w:r>
      <w:r w:rsidR="00017F98" w:rsidRPr="006218F0">
        <w:rPr>
          <w:rFonts w:ascii="Verdana" w:hAnsi="Verdana" w:cs="Arial"/>
        </w:rPr>
        <w:t xml:space="preserve"> de</w:t>
      </w:r>
      <w:r w:rsidR="004615CB" w:rsidRPr="006218F0">
        <w:rPr>
          <w:rFonts w:ascii="Verdana" w:hAnsi="Verdana" w:cs="Arial"/>
        </w:rPr>
        <w:t xml:space="preserve"> amostras insatisfatórias </w:t>
      </w:r>
      <w:r w:rsidR="00017F98" w:rsidRPr="006218F0">
        <w:rPr>
          <w:rFonts w:ascii="Verdana" w:hAnsi="Verdana" w:cs="Arial"/>
        </w:rPr>
        <w:t>superior aos demais estados</w:t>
      </w:r>
      <w:r w:rsidRPr="006218F0">
        <w:rPr>
          <w:rFonts w:ascii="Verdana" w:hAnsi="Verdana" w:cs="Arial"/>
        </w:rPr>
        <w:t xml:space="preserve"> - </w:t>
      </w:r>
      <w:r w:rsidR="00017F98" w:rsidRPr="006218F0">
        <w:rPr>
          <w:rFonts w:ascii="Verdana" w:hAnsi="Verdana" w:cs="Arial"/>
        </w:rPr>
        <w:t>SP teve 20 amostras insatisfatórias em 49</w:t>
      </w:r>
      <w:r w:rsidR="0085275F" w:rsidRPr="006218F0">
        <w:rPr>
          <w:rFonts w:ascii="Verdana" w:hAnsi="Verdana" w:cs="Arial"/>
        </w:rPr>
        <w:t xml:space="preserve"> (41%)</w:t>
      </w:r>
      <w:r w:rsidR="00017F98" w:rsidRPr="006218F0">
        <w:rPr>
          <w:rFonts w:ascii="Verdana" w:hAnsi="Verdana" w:cs="Arial"/>
        </w:rPr>
        <w:t>, enquanto RJ teve 30 em 80</w:t>
      </w:r>
      <w:r w:rsidR="0085275F" w:rsidRPr="006218F0">
        <w:rPr>
          <w:rFonts w:ascii="Verdana" w:hAnsi="Verdana" w:cs="Arial"/>
        </w:rPr>
        <w:t xml:space="preserve"> (38%)</w:t>
      </w:r>
      <w:r w:rsidR="00017F98" w:rsidRPr="006218F0">
        <w:rPr>
          <w:rFonts w:ascii="Verdana" w:hAnsi="Verdana" w:cs="Arial"/>
        </w:rPr>
        <w:t>, PR teve 27 em 70</w:t>
      </w:r>
      <w:r w:rsidR="0085275F" w:rsidRPr="006218F0">
        <w:rPr>
          <w:rFonts w:ascii="Verdana" w:hAnsi="Verdana" w:cs="Arial"/>
        </w:rPr>
        <w:t xml:space="preserve"> (39%)</w:t>
      </w:r>
      <w:r w:rsidR="00017F98" w:rsidRPr="006218F0">
        <w:rPr>
          <w:rFonts w:ascii="Verdana" w:hAnsi="Verdana" w:cs="Arial"/>
        </w:rPr>
        <w:t>,  SC teve 28 em 79</w:t>
      </w:r>
      <w:r w:rsidR="0085275F" w:rsidRPr="006218F0">
        <w:rPr>
          <w:rFonts w:ascii="Verdana" w:hAnsi="Verdana" w:cs="Arial"/>
        </w:rPr>
        <w:t xml:space="preserve"> (36%)</w:t>
      </w:r>
      <w:r w:rsidR="00017F98" w:rsidRPr="006218F0">
        <w:rPr>
          <w:rFonts w:ascii="Verdana" w:hAnsi="Verdana" w:cs="Arial"/>
        </w:rPr>
        <w:t>, PE teve 17 em 71</w:t>
      </w:r>
      <w:r w:rsidR="0085275F" w:rsidRPr="006218F0">
        <w:rPr>
          <w:rFonts w:ascii="Verdana" w:hAnsi="Verdana" w:cs="Arial"/>
        </w:rPr>
        <w:t xml:space="preserve"> (21%)</w:t>
      </w:r>
      <w:r w:rsidR="00017F98" w:rsidRPr="006218F0">
        <w:rPr>
          <w:rFonts w:ascii="Verdana" w:hAnsi="Verdana" w:cs="Arial"/>
        </w:rPr>
        <w:t>, GO teve 23 em 74</w:t>
      </w:r>
      <w:r w:rsidR="0085275F" w:rsidRPr="006218F0">
        <w:rPr>
          <w:rFonts w:ascii="Verdana" w:hAnsi="Verdana" w:cs="Arial"/>
        </w:rPr>
        <w:t xml:space="preserve"> (32%)</w:t>
      </w:r>
      <w:r w:rsidR="00017F98" w:rsidRPr="006218F0">
        <w:rPr>
          <w:rFonts w:ascii="Verdana" w:hAnsi="Verdana" w:cs="Arial"/>
        </w:rPr>
        <w:t>, ES teve 18 em 77</w:t>
      </w:r>
      <w:r w:rsidR="0085275F" w:rsidRPr="006218F0">
        <w:rPr>
          <w:rFonts w:ascii="Verdana" w:hAnsi="Verdana" w:cs="Arial"/>
        </w:rPr>
        <w:t xml:space="preserve"> (18%)</w:t>
      </w:r>
      <w:r w:rsidR="00017F98" w:rsidRPr="006218F0">
        <w:rPr>
          <w:rFonts w:ascii="Verdana" w:hAnsi="Verdana" w:cs="Arial"/>
        </w:rPr>
        <w:t>, DF teve 21 em 74</w:t>
      </w:r>
      <w:r w:rsidR="0085275F" w:rsidRPr="006218F0">
        <w:rPr>
          <w:rFonts w:ascii="Verdana" w:hAnsi="Verdana" w:cs="Arial"/>
        </w:rPr>
        <w:t xml:space="preserve"> (29%)</w:t>
      </w:r>
      <w:r w:rsidR="00017F98" w:rsidRPr="006218F0">
        <w:rPr>
          <w:rFonts w:ascii="Verdana" w:hAnsi="Verdana" w:cs="Arial"/>
        </w:rPr>
        <w:t>,  AC teve 10 em 50</w:t>
      </w:r>
      <w:r w:rsidR="0085275F" w:rsidRPr="006218F0">
        <w:rPr>
          <w:rFonts w:ascii="Verdana" w:hAnsi="Verdana" w:cs="Arial"/>
        </w:rPr>
        <w:t xml:space="preserve"> (20%)</w:t>
      </w:r>
      <w:r w:rsidR="00017F98" w:rsidRPr="006218F0">
        <w:rPr>
          <w:rFonts w:ascii="Verdana" w:hAnsi="Verdana" w:cs="Arial"/>
        </w:rPr>
        <w:t xml:space="preserve"> e AL 14 em 50</w:t>
      </w:r>
      <w:r w:rsidR="0085275F" w:rsidRPr="006218F0">
        <w:rPr>
          <w:rFonts w:ascii="Verdana" w:hAnsi="Verdana" w:cs="Arial"/>
        </w:rPr>
        <w:t xml:space="preserve"> (28%).</w:t>
      </w:r>
      <w:r w:rsidR="00017F98" w:rsidRPr="006218F0">
        <w:rPr>
          <w:rFonts w:ascii="Verdana" w:hAnsi="Verdana" w:cs="Arial"/>
        </w:rPr>
        <w:t xml:space="preserve"> </w:t>
      </w:r>
      <w:hyperlink r:id="rId8" w:history="1">
        <w:r w:rsidR="00D24A79" w:rsidRPr="006218F0">
          <w:rPr>
            <w:rStyle w:val="Hyperlink"/>
            <w:rFonts w:ascii="Verdana" w:hAnsi="Verdana" w:cs="Arial"/>
          </w:rPr>
          <w:t>inte</w:t>
        </w:r>
        <w:r w:rsidR="00BC70A1" w:rsidRPr="006218F0">
          <w:rPr>
            <w:rStyle w:val="Hyperlink"/>
            <w:rFonts w:ascii="Verdana" w:hAnsi="Verdana" w:cs="Arial"/>
          </w:rPr>
          <w:t>i</w:t>
        </w:r>
        <w:r w:rsidR="00D24A79" w:rsidRPr="006218F0">
          <w:rPr>
            <w:rStyle w:val="Hyperlink"/>
            <w:rFonts w:ascii="Verdana" w:hAnsi="Verdana" w:cs="Arial"/>
          </w:rPr>
          <w:t xml:space="preserve">ro teor do </w:t>
        </w:r>
        <w:r w:rsidR="00412C4C" w:rsidRPr="006218F0">
          <w:rPr>
            <w:rStyle w:val="Hyperlink"/>
            <w:rFonts w:ascii="Verdana" w:hAnsi="Verdana" w:cs="Arial"/>
          </w:rPr>
          <w:t>PARA 2012</w:t>
        </w:r>
      </w:hyperlink>
      <w:r w:rsidR="00D24A79" w:rsidRPr="006218F0">
        <w:rPr>
          <w:rFonts w:ascii="Verdana" w:hAnsi="Verdana" w:cs="Arial"/>
        </w:rPr>
        <w:t xml:space="preserve"> </w:t>
      </w:r>
    </w:p>
    <w:p w:rsidR="00D24A79" w:rsidRPr="006218F0" w:rsidRDefault="00D24A79" w:rsidP="006218F0">
      <w:pPr>
        <w:spacing w:after="0" w:line="360" w:lineRule="auto"/>
        <w:ind w:firstLine="2880"/>
        <w:jc w:val="both"/>
        <w:rPr>
          <w:rFonts w:ascii="Verdana" w:hAnsi="Verdana"/>
        </w:rPr>
      </w:pPr>
    </w:p>
    <w:p w:rsidR="00412C4C" w:rsidRPr="006218F0" w:rsidRDefault="00D80216" w:rsidP="006218F0">
      <w:pPr>
        <w:spacing w:after="0" w:line="360" w:lineRule="auto"/>
        <w:ind w:firstLine="2880"/>
        <w:jc w:val="both"/>
        <w:rPr>
          <w:rFonts w:ascii="Verdana" w:hAnsi="Verdana" w:cs="Arial"/>
        </w:rPr>
      </w:pPr>
      <w:r w:rsidRPr="006218F0">
        <w:rPr>
          <w:rFonts w:ascii="Verdana" w:hAnsi="Verdana" w:cs="Arial"/>
        </w:rPr>
        <w:t>Na área da Defesa do Consumidor, o Promotor de Justiça que esteja atuando na questão poderá enfocar a questão do risco à saúde do consumidor decorrente da ingestão de quantidades excessivas de agrotóxicos nos alimentos, ou até da ingestão de defensivos químicos proibidos e não autorizados utilizados nesses produtos agrícolas.</w:t>
      </w:r>
    </w:p>
    <w:p w:rsidR="00BC70A1" w:rsidRPr="006218F0" w:rsidRDefault="00BC70A1" w:rsidP="006218F0">
      <w:pPr>
        <w:spacing w:after="0" w:line="360" w:lineRule="auto"/>
        <w:ind w:firstLine="2880"/>
        <w:jc w:val="both"/>
        <w:rPr>
          <w:rFonts w:ascii="Verdana" w:hAnsi="Verdana" w:cs="Arial"/>
        </w:rPr>
      </w:pPr>
    </w:p>
    <w:p w:rsidR="006939CF" w:rsidRPr="006218F0" w:rsidRDefault="006939CF" w:rsidP="006218F0">
      <w:pPr>
        <w:spacing w:after="0" w:line="360" w:lineRule="auto"/>
        <w:ind w:firstLine="2880"/>
        <w:jc w:val="both"/>
        <w:rPr>
          <w:rFonts w:ascii="Verdana" w:eastAsia="Times New Roman" w:hAnsi="Verdana" w:cs="Helvetica"/>
          <w:color w:val="000000" w:themeColor="text1"/>
          <w:lang w:eastAsia="pt-BR"/>
        </w:rPr>
      </w:pPr>
      <w:r w:rsidRPr="006218F0">
        <w:rPr>
          <w:rFonts w:ascii="Verdana" w:eastAsia="Times New Roman" w:hAnsi="Verdana" w:cs="Helvetica"/>
          <w:color w:val="000000" w:themeColor="text1"/>
          <w:lang w:eastAsia="pt-BR"/>
        </w:rPr>
        <w:t xml:space="preserve">O Código de Defesa do Consumidor protege o consumidor contra produtos que coloquem em risco sua segurança e, por conseguinte, sua saúde, integridade física, psíquica etc. </w:t>
      </w:r>
      <w:r w:rsidR="00D80216" w:rsidRPr="006218F0">
        <w:rPr>
          <w:rFonts w:ascii="Verdana" w:eastAsia="Times New Roman" w:hAnsi="Verdana" w:cs="Helvetica"/>
          <w:color w:val="000000" w:themeColor="text1"/>
          <w:lang w:eastAsia="pt-BR"/>
        </w:rPr>
        <w:t xml:space="preserve">Prevê em seu art. 4º, o atendimento das necessidades dos consumidores, o respeito à sua dignidade, saúde e segurança, a proteção de seus interesses econômicos, a melhoria da sua qualidade de vida, bem como transparência e harmonia das relações de consumo. </w:t>
      </w:r>
      <w:r w:rsidRPr="006218F0">
        <w:rPr>
          <w:rFonts w:ascii="Verdana" w:eastAsia="Times New Roman" w:hAnsi="Verdana" w:cs="Helvetica"/>
          <w:color w:val="000000" w:themeColor="text1"/>
          <w:lang w:eastAsia="pt-BR"/>
        </w:rPr>
        <w:t xml:space="preserve">Segundo o art. </w:t>
      </w:r>
      <w:hyperlink r:id="rId9" w:tooltip="Artigo 8 da Lei nº 8.078 de 11 de Setembro de 1990" w:history="1">
        <w:r w:rsidRPr="006218F0">
          <w:rPr>
            <w:rFonts w:ascii="Verdana" w:eastAsia="Times New Roman" w:hAnsi="Verdana" w:cs="Helvetica"/>
            <w:color w:val="000000" w:themeColor="text1"/>
            <w:lang w:eastAsia="pt-BR"/>
          </w:rPr>
          <w:t>8º</w:t>
        </w:r>
      </w:hyperlink>
      <w:r w:rsidRPr="006218F0">
        <w:rPr>
          <w:rFonts w:ascii="Verdana" w:eastAsia="Times New Roman" w:hAnsi="Verdana" w:cs="Helvetica"/>
          <w:color w:val="000000" w:themeColor="text1"/>
          <w:lang w:eastAsia="pt-BR"/>
        </w:rPr>
        <w:t xml:space="preserve"> do </w:t>
      </w:r>
      <w:hyperlink r:id="rId10" w:tooltip="Lei nº 8.078, de 11 de setembro de 1990." w:history="1">
        <w:r w:rsidRPr="006218F0">
          <w:rPr>
            <w:rFonts w:ascii="Verdana" w:eastAsia="Times New Roman" w:hAnsi="Verdana" w:cs="Helvetica"/>
            <w:color w:val="000000" w:themeColor="text1"/>
            <w:lang w:eastAsia="pt-BR"/>
          </w:rPr>
          <w:t>CDC</w:t>
        </w:r>
      </w:hyperlink>
      <w:r w:rsidRPr="006218F0">
        <w:rPr>
          <w:rFonts w:ascii="Verdana" w:eastAsia="Times New Roman" w:hAnsi="Verdana" w:cs="Helvetica"/>
          <w:color w:val="000000" w:themeColor="text1"/>
          <w:lang w:eastAsia="pt-BR"/>
        </w:rPr>
        <w:t xml:space="preserve">, </w:t>
      </w:r>
      <w:r w:rsidRPr="006218F0">
        <w:rPr>
          <w:rFonts w:ascii="Verdana" w:eastAsia="Times New Roman" w:hAnsi="Verdana" w:cs="Helvetica"/>
          <w:i/>
          <w:iCs/>
          <w:color w:val="000000" w:themeColor="text1"/>
          <w:lang w:eastAsia="pt-BR"/>
        </w:rPr>
        <w:t>os produtos e serviços colocados no mercado de consumo não acarretarão riscos à saúde ou segurança dos consumidores</w:t>
      </w:r>
      <w:r w:rsidRPr="006218F0">
        <w:rPr>
          <w:rFonts w:ascii="Verdana" w:eastAsia="Times New Roman" w:hAnsi="Verdana" w:cs="Helvetica"/>
          <w:color w:val="000000" w:themeColor="text1"/>
          <w:lang w:eastAsia="pt-BR"/>
        </w:rPr>
        <w:t>.</w:t>
      </w:r>
    </w:p>
    <w:p w:rsidR="00D24A79" w:rsidRPr="006218F0" w:rsidRDefault="00D24A79" w:rsidP="006218F0">
      <w:pPr>
        <w:autoSpaceDE w:val="0"/>
        <w:autoSpaceDN w:val="0"/>
        <w:adjustRightInd w:val="0"/>
        <w:spacing w:after="0" w:line="360" w:lineRule="auto"/>
        <w:ind w:firstLine="2880"/>
        <w:rPr>
          <w:rFonts w:ascii="Verdana" w:hAnsi="Verdana" w:cs="Arial"/>
          <w:color w:val="000000"/>
        </w:rPr>
      </w:pPr>
    </w:p>
    <w:p w:rsidR="00D80216" w:rsidRPr="006218F0" w:rsidRDefault="00D80216" w:rsidP="006218F0">
      <w:pPr>
        <w:spacing w:after="0" w:line="360" w:lineRule="auto"/>
        <w:ind w:firstLine="2880"/>
        <w:jc w:val="both"/>
        <w:rPr>
          <w:rFonts w:ascii="Verdana" w:hAnsi="Verdana" w:cs="Arial"/>
          <w:i/>
          <w:color w:val="000000"/>
        </w:rPr>
      </w:pPr>
      <w:r w:rsidRPr="006218F0">
        <w:rPr>
          <w:rFonts w:ascii="Verdana" w:hAnsi="Verdana" w:cs="Arial"/>
          <w:color w:val="000000"/>
        </w:rPr>
        <w:lastRenderedPageBreak/>
        <w:t xml:space="preserve">O artigo 18 do CDC prevê a responsabilidade solidária dos fornecedores de produtos de consumo pelos vícios de qualidade que os tornem impróprios ou inadequados ao consumo. Nos termos do seu parágrafo 5º, </w:t>
      </w:r>
      <w:r w:rsidRPr="006218F0">
        <w:rPr>
          <w:rFonts w:ascii="Verdana" w:hAnsi="Verdana" w:cs="Arial"/>
          <w:i/>
          <w:color w:val="000000"/>
        </w:rPr>
        <w:t>no caso de fornecimento de produtos in natura, será responsável perante o consumidor o fornecedor imediato, exceto quando identificado claramente seu produtor.</w:t>
      </w:r>
    </w:p>
    <w:p w:rsidR="00D80216" w:rsidRPr="006218F0" w:rsidRDefault="00D80216" w:rsidP="006218F0">
      <w:pPr>
        <w:autoSpaceDE w:val="0"/>
        <w:autoSpaceDN w:val="0"/>
        <w:adjustRightInd w:val="0"/>
        <w:spacing w:after="0" w:line="360" w:lineRule="auto"/>
        <w:ind w:firstLine="2880"/>
        <w:rPr>
          <w:rFonts w:ascii="Verdana" w:hAnsi="Verdana" w:cs="Arial"/>
          <w:color w:val="000000"/>
        </w:rPr>
      </w:pPr>
    </w:p>
    <w:p w:rsidR="00D24A79" w:rsidRPr="006218F0" w:rsidRDefault="00D24A79" w:rsidP="006218F0">
      <w:pPr>
        <w:spacing w:after="0" w:line="360" w:lineRule="auto"/>
        <w:ind w:firstLine="2880"/>
        <w:jc w:val="both"/>
        <w:rPr>
          <w:rFonts w:ascii="Verdana" w:hAnsi="Verdana"/>
        </w:rPr>
      </w:pPr>
      <w:r w:rsidRPr="006218F0">
        <w:rPr>
          <w:rFonts w:ascii="Verdana" w:hAnsi="Verdana" w:cs="Arial"/>
          <w:color w:val="000000"/>
        </w:rPr>
        <w:t xml:space="preserve">A Lei de Agrotóxicos e Afins nº 7.802, de 11 de julho de 1989, estabelece que os agrotóxicos somente podem ser utilizados no país se forem registrados em órgão federal competente, de acordo com as diretrizes e exigências dos órgãos responsáveis pelos setores da saúde, do meio ambiente e da agricultura. </w:t>
      </w:r>
    </w:p>
    <w:p w:rsidR="00412C4C" w:rsidRPr="006218F0" w:rsidRDefault="00412C4C" w:rsidP="006218F0">
      <w:pPr>
        <w:autoSpaceDE w:val="0"/>
        <w:autoSpaceDN w:val="0"/>
        <w:adjustRightInd w:val="0"/>
        <w:spacing w:after="0" w:line="360" w:lineRule="auto"/>
        <w:ind w:firstLine="2880"/>
        <w:rPr>
          <w:rFonts w:ascii="Verdana" w:hAnsi="Verdana" w:cs="Arial"/>
          <w:color w:val="000000"/>
        </w:rPr>
      </w:pPr>
    </w:p>
    <w:p w:rsidR="00D24A79" w:rsidRPr="006218F0" w:rsidRDefault="00D24A79" w:rsidP="006218F0">
      <w:pPr>
        <w:spacing w:after="0" w:line="360" w:lineRule="auto"/>
        <w:ind w:firstLine="2880"/>
        <w:jc w:val="both"/>
        <w:rPr>
          <w:rFonts w:ascii="Verdana" w:hAnsi="Verdana" w:cs="Arial"/>
          <w:color w:val="000000"/>
        </w:rPr>
      </w:pPr>
      <w:r w:rsidRPr="006218F0">
        <w:rPr>
          <w:rFonts w:ascii="Verdana" w:hAnsi="Verdana" w:cs="Arial"/>
          <w:color w:val="000000"/>
        </w:rPr>
        <w:t xml:space="preserve">Neste sentido, o Decreto nº 4.074, de 04 de janeiro de 2002, que regulamenta a Lei, estabelece as competências para os três órgãos envolvidos no registro: Anvisa, vinculada ao Ministério da Saúde; Ibama, vinculado ao Ministério do Meio Ambiente; e Ministério da Agricultura, Pecuária e Abastecimento. </w:t>
      </w:r>
    </w:p>
    <w:p w:rsidR="00412C4C" w:rsidRPr="006218F0" w:rsidRDefault="00412C4C" w:rsidP="006218F0">
      <w:pPr>
        <w:autoSpaceDE w:val="0"/>
        <w:autoSpaceDN w:val="0"/>
        <w:adjustRightInd w:val="0"/>
        <w:spacing w:after="0" w:line="360" w:lineRule="auto"/>
        <w:ind w:firstLine="2880"/>
        <w:jc w:val="both"/>
        <w:rPr>
          <w:rFonts w:ascii="Verdana" w:hAnsi="Verdana" w:cs="Arial"/>
          <w:color w:val="000000"/>
        </w:rPr>
      </w:pPr>
    </w:p>
    <w:p w:rsidR="00D24A79" w:rsidRPr="006218F0" w:rsidRDefault="00D24A79" w:rsidP="006218F0">
      <w:pPr>
        <w:spacing w:after="0" w:line="360" w:lineRule="auto"/>
        <w:ind w:firstLine="2880"/>
        <w:jc w:val="both"/>
        <w:rPr>
          <w:rFonts w:ascii="Verdana" w:hAnsi="Verdana" w:cs="Arial"/>
          <w:color w:val="000000"/>
        </w:rPr>
      </w:pPr>
      <w:r w:rsidRPr="006218F0">
        <w:rPr>
          <w:rFonts w:ascii="Verdana" w:hAnsi="Verdana" w:cs="Arial"/>
          <w:color w:val="000000"/>
        </w:rPr>
        <w:t>A Anvisa tem</w:t>
      </w:r>
      <w:r w:rsidR="00412C4C" w:rsidRPr="006218F0">
        <w:rPr>
          <w:rFonts w:ascii="Verdana" w:hAnsi="Verdana" w:cs="Arial"/>
          <w:color w:val="000000"/>
        </w:rPr>
        <w:t xml:space="preserve"> atribuição de</w:t>
      </w:r>
      <w:r w:rsidRPr="006218F0">
        <w:rPr>
          <w:rFonts w:ascii="Verdana" w:hAnsi="Verdana" w:cs="Arial"/>
          <w:color w:val="000000"/>
        </w:rPr>
        <w:t xml:space="preserve"> avaliar e classificar toxicologicamente os agrotóxicos. Os resultados dos estudos toxicológicos são utilizados para calcular o parâmetro de segurança que consiste na Ingestão Diária Aceitável (IDA) de cada ingrediente ativo. </w:t>
      </w:r>
    </w:p>
    <w:p w:rsidR="006939CF" w:rsidRPr="006218F0" w:rsidRDefault="006939CF" w:rsidP="006218F0">
      <w:pPr>
        <w:spacing w:after="0" w:line="360" w:lineRule="auto"/>
        <w:ind w:firstLine="2880"/>
        <w:jc w:val="both"/>
        <w:rPr>
          <w:rFonts w:ascii="Verdana" w:eastAsia="Times New Roman" w:hAnsi="Verdana" w:cs="Helvetica"/>
          <w:color w:val="000000" w:themeColor="text1"/>
          <w:lang w:eastAsia="pt-BR"/>
        </w:rPr>
      </w:pPr>
    </w:p>
    <w:p w:rsidR="006939CF" w:rsidRPr="006218F0" w:rsidRDefault="00412C4C" w:rsidP="006218F0">
      <w:pPr>
        <w:spacing w:after="0" w:line="360" w:lineRule="auto"/>
        <w:ind w:firstLine="2880"/>
        <w:jc w:val="both"/>
        <w:rPr>
          <w:rFonts w:ascii="Verdana" w:eastAsia="Times New Roman" w:hAnsi="Verdana" w:cs="Helvetica"/>
          <w:color w:val="000000" w:themeColor="text1"/>
          <w:lang w:eastAsia="pt-BR"/>
        </w:rPr>
      </w:pPr>
      <w:r w:rsidRPr="006218F0">
        <w:rPr>
          <w:rFonts w:ascii="Verdana" w:eastAsia="Times New Roman" w:hAnsi="Verdana" w:cs="Helvetica"/>
          <w:color w:val="000000" w:themeColor="text1"/>
          <w:lang w:eastAsia="pt-BR"/>
        </w:rPr>
        <w:t>Não há dúvidas que as normas de defesa do Consumidor i</w:t>
      </w:r>
      <w:r w:rsidR="006939CF" w:rsidRPr="006218F0">
        <w:rPr>
          <w:rFonts w:ascii="Verdana" w:eastAsia="Times New Roman" w:hAnsi="Verdana" w:cs="Helvetica"/>
          <w:color w:val="000000" w:themeColor="text1"/>
          <w:lang w:eastAsia="pt-BR"/>
        </w:rPr>
        <w:t>mpõe</w:t>
      </w:r>
      <w:r w:rsidR="00006EE8" w:rsidRPr="006218F0">
        <w:rPr>
          <w:rFonts w:ascii="Verdana" w:eastAsia="Times New Roman" w:hAnsi="Verdana" w:cs="Helvetica"/>
          <w:color w:val="000000" w:themeColor="text1"/>
          <w:lang w:eastAsia="pt-BR"/>
        </w:rPr>
        <w:t>m</w:t>
      </w:r>
      <w:r w:rsidR="006939CF" w:rsidRPr="006218F0">
        <w:rPr>
          <w:rFonts w:ascii="Verdana" w:eastAsia="Times New Roman" w:hAnsi="Verdana" w:cs="Helvetica"/>
          <w:color w:val="000000" w:themeColor="text1"/>
          <w:lang w:eastAsia="pt-BR"/>
        </w:rPr>
        <w:t xml:space="preserve"> ao </w:t>
      </w:r>
      <w:r w:rsidR="004A122E" w:rsidRPr="006218F0">
        <w:rPr>
          <w:rFonts w:ascii="Verdana" w:eastAsia="Times New Roman" w:hAnsi="Verdana" w:cs="Helvetica"/>
          <w:color w:val="000000" w:themeColor="text1"/>
          <w:lang w:eastAsia="pt-BR"/>
        </w:rPr>
        <w:t>produtor</w:t>
      </w:r>
      <w:r w:rsidRPr="006218F0">
        <w:rPr>
          <w:rFonts w:ascii="Verdana" w:eastAsia="Times New Roman" w:hAnsi="Verdana" w:cs="Helvetica"/>
          <w:color w:val="000000" w:themeColor="text1"/>
          <w:lang w:eastAsia="pt-BR"/>
        </w:rPr>
        <w:t>, ao mercado varejista</w:t>
      </w:r>
      <w:r w:rsidR="004A122E" w:rsidRPr="006218F0">
        <w:rPr>
          <w:rFonts w:ascii="Verdana" w:eastAsia="Times New Roman" w:hAnsi="Verdana" w:cs="Helvetica"/>
          <w:color w:val="000000" w:themeColor="text1"/>
          <w:lang w:eastAsia="pt-BR"/>
        </w:rPr>
        <w:t xml:space="preserve"> e aos órgãos públicos fiscalizadores</w:t>
      </w:r>
      <w:r w:rsidRPr="006218F0">
        <w:rPr>
          <w:rFonts w:ascii="Verdana" w:eastAsia="Times New Roman" w:hAnsi="Verdana" w:cs="Helvetica"/>
          <w:color w:val="000000" w:themeColor="text1"/>
          <w:lang w:eastAsia="pt-BR"/>
        </w:rPr>
        <w:t>,</w:t>
      </w:r>
      <w:r w:rsidR="004A122E" w:rsidRPr="006218F0">
        <w:rPr>
          <w:rFonts w:ascii="Verdana" w:eastAsia="Times New Roman" w:hAnsi="Verdana" w:cs="Helvetica"/>
          <w:color w:val="000000" w:themeColor="text1"/>
          <w:lang w:eastAsia="pt-BR"/>
        </w:rPr>
        <w:t xml:space="preserve"> </w:t>
      </w:r>
      <w:r w:rsidR="006939CF" w:rsidRPr="006218F0">
        <w:rPr>
          <w:rFonts w:ascii="Verdana" w:eastAsia="Times New Roman" w:hAnsi="Verdana" w:cs="Helvetica"/>
          <w:color w:val="000000" w:themeColor="text1"/>
          <w:lang w:eastAsia="pt-BR"/>
        </w:rPr>
        <w:t xml:space="preserve">o dever legal de evitar que a saúde e segurança do consumidor sejam colocadas </w:t>
      </w:r>
      <w:r w:rsidR="009954B6" w:rsidRPr="006218F0">
        <w:rPr>
          <w:rFonts w:ascii="Verdana" w:eastAsia="Times New Roman" w:hAnsi="Verdana" w:cs="Helvetica"/>
          <w:color w:val="000000" w:themeColor="text1"/>
          <w:lang w:eastAsia="pt-BR"/>
        </w:rPr>
        <w:t>em</w:t>
      </w:r>
      <w:r w:rsidR="006939CF" w:rsidRPr="006218F0">
        <w:rPr>
          <w:rFonts w:ascii="Verdana" w:eastAsia="Times New Roman" w:hAnsi="Verdana" w:cs="Helvetica"/>
          <w:color w:val="000000" w:themeColor="text1"/>
          <w:lang w:eastAsia="pt-BR"/>
        </w:rPr>
        <w:t xml:space="preserve"> risco, buscando prevenir a ocorrência efetiva do dano.</w:t>
      </w:r>
    </w:p>
    <w:p w:rsidR="006939CF" w:rsidRPr="006218F0" w:rsidRDefault="006939CF" w:rsidP="006218F0">
      <w:pPr>
        <w:spacing w:after="0" w:line="360" w:lineRule="auto"/>
        <w:ind w:firstLine="2880"/>
        <w:jc w:val="both"/>
        <w:rPr>
          <w:rFonts w:ascii="Verdana" w:eastAsia="Times New Roman" w:hAnsi="Verdana" w:cs="Helvetica"/>
          <w:color w:val="000000" w:themeColor="text1"/>
          <w:lang w:eastAsia="pt-BR"/>
        </w:rPr>
      </w:pPr>
    </w:p>
    <w:p w:rsidR="006939CF" w:rsidRPr="006218F0" w:rsidRDefault="006939CF" w:rsidP="006218F0">
      <w:pPr>
        <w:spacing w:after="0" w:line="360" w:lineRule="auto"/>
        <w:ind w:firstLine="2880"/>
        <w:jc w:val="both"/>
        <w:rPr>
          <w:rFonts w:ascii="Verdana" w:eastAsia="Times New Roman" w:hAnsi="Verdana" w:cs="Helvetica"/>
          <w:color w:val="000000" w:themeColor="text1"/>
          <w:lang w:eastAsia="pt-BR"/>
        </w:rPr>
      </w:pPr>
      <w:r w:rsidRPr="006218F0">
        <w:rPr>
          <w:rFonts w:ascii="Verdana" w:eastAsia="Times New Roman" w:hAnsi="Verdana" w:cs="Helvetica"/>
          <w:color w:val="000000" w:themeColor="text1"/>
          <w:lang w:eastAsia="pt-BR"/>
        </w:rPr>
        <w:lastRenderedPageBreak/>
        <w:t>É inegável que a presença de defensivos químicos em quantidade excessiva nos alimentos, que são de consumo diário e obrigatório de toda a população, expõe os consumidores a riscos à sua saúde e integridade.</w:t>
      </w:r>
    </w:p>
    <w:p w:rsidR="00F84AB9" w:rsidRPr="006218F0" w:rsidRDefault="00F84AB9" w:rsidP="006218F0">
      <w:pPr>
        <w:spacing w:after="0" w:line="360" w:lineRule="auto"/>
        <w:ind w:firstLine="2880"/>
        <w:jc w:val="both"/>
        <w:rPr>
          <w:rFonts w:ascii="Verdana" w:eastAsia="Times New Roman" w:hAnsi="Verdana" w:cs="Helvetica"/>
          <w:color w:val="000000" w:themeColor="text1"/>
          <w:lang w:eastAsia="pt-BR"/>
        </w:rPr>
      </w:pPr>
    </w:p>
    <w:p w:rsidR="00F84AB9" w:rsidRPr="006218F0" w:rsidRDefault="00F84AB9" w:rsidP="006218F0">
      <w:pPr>
        <w:pStyle w:val="Default"/>
        <w:autoSpaceDE/>
        <w:autoSpaceDN/>
        <w:adjustRightInd/>
        <w:spacing w:line="360" w:lineRule="auto"/>
        <w:ind w:firstLine="2880"/>
        <w:jc w:val="both"/>
        <w:rPr>
          <w:rFonts w:ascii="Verdana" w:hAnsi="Verdana"/>
          <w:sz w:val="22"/>
          <w:szCs w:val="22"/>
        </w:rPr>
      </w:pPr>
      <w:r w:rsidRPr="006218F0">
        <w:rPr>
          <w:rFonts w:ascii="Verdana" w:hAnsi="Verdana"/>
          <w:sz w:val="22"/>
          <w:szCs w:val="22"/>
        </w:rPr>
        <w:t xml:space="preserve">Conforme melhor descrito no </w:t>
      </w:r>
      <w:r w:rsidR="00A43D59" w:rsidRPr="006218F0">
        <w:rPr>
          <w:rFonts w:ascii="Verdana" w:hAnsi="Verdana"/>
          <w:sz w:val="22"/>
          <w:szCs w:val="22"/>
        </w:rPr>
        <w:t xml:space="preserve">estudo realizado pela </w:t>
      </w:r>
      <w:r w:rsidR="009828A2" w:rsidRPr="006218F0">
        <w:rPr>
          <w:rFonts w:ascii="Verdana" w:hAnsi="Verdana"/>
          <w:sz w:val="22"/>
          <w:szCs w:val="22"/>
        </w:rPr>
        <w:t xml:space="preserve">Associação Brasileira </w:t>
      </w:r>
      <w:r w:rsidR="00A43D59" w:rsidRPr="006218F0">
        <w:rPr>
          <w:rFonts w:ascii="Verdana" w:hAnsi="Verdana"/>
          <w:sz w:val="22"/>
          <w:szCs w:val="22"/>
        </w:rPr>
        <w:t>de Saúde Coletiva</w:t>
      </w:r>
      <w:r w:rsidR="008752D6" w:rsidRPr="006218F0">
        <w:rPr>
          <w:rFonts w:ascii="Verdana" w:hAnsi="Verdana"/>
          <w:sz w:val="22"/>
          <w:szCs w:val="22"/>
        </w:rPr>
        <w:t xml:space="preserve"> </w:t>
      </w:r>
      <w:r w:rsidR="00A43D59" w:rsidRPr="006218F0">
        <w:rPr>
          <w:rFonts w:ascii="Verdana" w:hAnsi="Verdana"/>
          <w:sz w:val="22"/>
          <w:szCs w:val="22"/>
        </w:rPr>
        <w:t>– Abrasco -</w:t>
      </w:r>
      <w:r w:rsidRPr="006218F0">
        <w:rPr>
          <w:rFonts w:ascii="Verdana" w:hAnsi="Verdana"/>
          <w:sz w:val="22"/>
          <w:szCs w:val="22"/>
        </w:rPr>
        <w:t xml:space="preserve"> “Um alerta sobre os impactos dos Agrotóxicos na Saúde” (link abaixo)</w:t>
      </w:r>
      <w:r w:rsidRPr="006218F0">
        <w:rPr>
          <w:rFonts w:ascii="Verdana" w:hAnsi="Verdana"/>
          <w:b/>
          <w:bCs/>
          <w:i/>
          <w:iCs/>
          <w:sz w:val="22"/>
          <w:szCs w:val="22"/>
        </w:rPr>
        <w:t xml:space="preserve"> </w:t>
      </w:r>
      <w:r w:rsidRPr="006218F0">
        <w:rPr>
          <w:rFonts w:ascii="Verdana" w:hAnsi="Verdana"/>
          <w:sz w:val="22"/>
          <w:szCs w:val="22"/>
        </w:rPr>
        <w:t>há</w:t>
      </w:r>
      <w:r w:rsidR="009466E5" w:rsidRPr="006218F0">
        <w:rPr>
          <w:rFonts w:ascii="Verdana" w:hAnsi="Verdana"/>
          <w:sz w:val="22"/>
          <w:szCs w:val="22"/>
        </w:rPr>
        <w:t xml:space="preserve"> evidências d</w:t>
      </w:r>
      <w:r w:rsidRPr="006218F0">
        <w:rPr>
          <w:rFonts w:ascii="Verdana" w:hAnsi="Verdana"/>
          <w:sz w:val="22"/>
          <w:szCs w:val="22"/>
        </w:rPr>
        <w:t>os</w:t>
      </w:r>
      <w:r w:rsidR="009466E5" w:rsidRPr="006218F0">
        <w:rPr>
          <w:rFonts w:ascii="Verdana" w:hAnsi="Verdana"/>
          <w:sz w:val="22"/>
          <w:szCs w:val="22"/>
        </w:rPr>
        <w:t xml:space="preserve"> danos dos agrotóxicos à saúde</w:t>
      </w:r>
      <w:r w:rsidRPr="006218F0">
        <w:rPr>
          <w:rFonts w:ascii="Verdana" w:hAnsi="Verdana"/>
          <w:sz w:val="22"/>
          <w:szCs w:val="22"/>
        </w:rPr>
        <w:t>, considerando, principalmente,</w:t>
      </w:r>
      <w:r w:rsidR="009466E5" w:rsidRPr="006218F0">
        <w:rPr>
          <w:rFonts w:ascii="Verdana" w:hAnsi="Verdana"/>
          <w:sz w:val="22"/>
          <w:szCs w:val="22"/>
        </w:rPr>
        <w:t xml:space="preserve"> que </w:t>
      </w:r>
      <w:r w:rsidRPr="006218F0">
        <w:rPr>
          <w:rFonts w:ascii="Verdana" w:hAnsi="Verdana"/>
          <w:sz w:val="22"/>
          <w:szCs w:val="22"/>
        </w:rPr>
        <w:t xml:space="preserve">os consumidores </w:t>
      </w:r>
      <w:r w:rsidR="009466E5" w:rsidRPr="006218F0">
        <w:rPr>
          <w:rFonts w:ascii="Verdana" w:hAnsi="Verdana"/>
          <w:sz w:val="22"/>
          <w:szCs w:val="22"/>
        </w:rPr>
        <w:t xml:space="preserve">podem ingerir, num só alimento, dezenas de ingredientes ativos. </w:t>
      </w:r>
    </w:p>
    <w:p w:rsidR="00F84AB9" w:rsidRPr="006218F0" w:rsidRDefault="00F84AB9" w:rsidP="006218F0">
      <w:pPr>
        <w:pStyle w:val="Default"/>
        <w:spacing w:line="360" w:lineRule="auto"/>
        <w:ind w:firstLine="2880"/>
        <w:jc w:val="both"/>
        <w:rPr>
          <w:rFonts w:ascii="Verdana" w:hAnsi="Verdana"/>
          <w:sz w:val="22"/>
          <w:szCs w:val="22"/>
        </w:rPr>
      </w:pPr>
    </w:p>
    <w:p w:rsidR="00F84AB9" w:rsidRPr="006218F0" w:rsidRDefault="008752D6" w:rsidP="006218F0">
      <w:pPr>
        <w:pStyle w:val="Default"/>
        <w:autoSpaceDE/>
        <w:autoSpaceDN/>
        <w:adjustRightInd/>
        <w:spacing w:line="360" w:lineRule="auto"/>
        <w:ind w:firstLine="2880"/>
        <w:jc w:val="both"/>
        <w:rPr>
          <w:rFonts w:ascii="Verdana" w:hAnsi="Verdana"/>
          <w:sz w:val="22"/>
          <w:szCs w:val="22"/>
        </w:rPr>
      </w:pPr>
      <w:r w:rsidRPr="006218F0">
        <w:rPr>
          <w:rFonts w:ascii="Verdana" w:hAnsi="Verdana"/>
          <w:sz w:val="22"/>
          <w:szCs w:val="22"/>
        </w:rPr>
        <w:t>Ainda mais quando se considera o</w:t>
      </w:r>
      <w:r w:rsidR="00F84AB9" w:rsidRPr="006218F0">
        <w:rPr>
          <w:rFonts w:ascii="Verdana" w:hAnsi="Verdana"/>
          <w:sz w:val="22"/>
          <w:szCs w:val="22"/>
        </w:rPr>
        <w:t xml:space="preserve"> uso de agrotóxicos em culturas para as quais eles não </w:t>
      </w:r>
      <w:r w:rsidRPr="006218F0">
        <w:rPr>
          <w:rFonts w:ascii="Verdana" w:hAnsi="Verdana"/>
          <w:sz w:val="22"/>
          <w:szCs w:val="22"/>
        </w:rPr>
        <w:t>são permitidos</w:t>
      </w:r>
      <w:r w:rsidR="00F84AB9" w:rsidRPr="006218F0">
        <w:rPr>
          <w:rFonts w:ascii="Verdana" w:hAnsi="Verdana"/>
          <w:sz w:val="22"/>
          <w:szCs w:val="22"/>
        </w:rPr>
        <w:t>,  pois esse uso, por ser absolutamente irregular, não foi considerado no cálculo da Ingestão Diária Aceitável (IDA), sendo que esta insegurança se agrava à medida que esse agrotóxico é encontrado em vários alimentos consumidos em nossa dieta cotidiana.</w:t>
      </w:r>
    </w:p>
    <w:p w:rsidR="00F84AB9" w:rsidRPr="006218F0" w:rsidRDefault="00F84AB9" w:rsidP="006218F0">
      <w:pPr>
        <w:spacing w:after="0" w:line="360" w:lineRule="auto"/>
        <w:ind w:firstLine="2880"/>
        <w:jc w:val="both"/>
        <w:rPr>
          <w:rFonts w:ascii="Verdana" w:hAnsi="Verdana" w:cs="Arial"/>
          <w:color w:val="000000" w:themeColor="text1"/>
        </w:rPr>
      </w:pPr>
    </w:p>
    <w:p w:rsidR="000E27B3" w:rsidRPr="006218F0" w:rsidRDefault="000E27B3" w:rsidP="006218F0">
      <w:pPr>
        <w:spacing w:after="0" w:line="360" w:lineRule="auto"/>
        <w:ind w:firstLine="2880"/>
        <w:jc w:val="both"/>
        <w:rPr>
          <w:rFonts w:ascii="Verdana" w:hAnsi="Verdana" w:cs="Arial"/>
        </w:rPr>
      </w:pPr>
      <w:r w:rsidRPr="006218F0">
        <w:rPr>
          <w:rFonts w:ascii="Verdana" w:hAnsi="Verdana" w:cs="Arial"/>
          <w:color w:val="000000" w:themeColor="text1"/>
        </w:rPr>
        <w:t xml:space="preserve">Considerando, ainda, os dados relevantes </w:t>
      </w:r>
      <w:r w:rsidR="006C4ED6" w:rsidRPr="006218F0">
        <w:rPr>
          <w:rFonts w:ascii="Verdana" w:hAnsi="Verdana" w:cs="Arial"/>
          <w:color w:val="000000" w:themeColor="text1"/>
        </w:rPr>
        <w:t xml:space="preserve">e estudos que demonstram </w:t>
      </w:r>
      <w:r w:rsidRPr="006218F0">
        <w:rPr>
          <w:rFonts w:ascii="Verdana" w:hAnsi="Verdana" w:cs="Arial"/>
          <w:color w:val="000000" w:themeColor="text1"/>
        </w:rPr>
        <w:t>a presença maciça desses elementos nos produtos alimentícios brasileiros</w:t>
      </w:r>
      <w:r w:rsidR="004A122E" w:rsidRPr="006218F0">
        <w:rPr>
          <w:rFonts w:ascii="Verdana" w:hAnsi="Verdana" w:cs="Arial"/>
          <w:color w:val="000000" w:themeColor="text1"/>
        </w:rPr>
        <w:t xml:space="preserve"> e</w:t>
      </w:r>
      <w:r w:rsidR="00371F97" w:rsidRPr="006218F0">
        <w:rPr>
          <w:rFonts w:ascii="Verdana" w:hAnsi="Verdana" w:cs="Arial"/>
          <w:color w:val="000000" w:themeColor="text1"/>
        </w:rPr>
        <w:t xml:space="preserve"> paulistas</w:t>
      </w:r>
      <w:r w:rsidRPr="006218F0">
        <w:rPr>
          <w:rFonts w:ascii="Verdana" w:hAnsi="Verdana" w:cs="Arial"/>
          <w:color w:val="000000" w:themeColor="text1"/>
        </w:rPr>
        <w:t xml:space="preserve">, a atuação dos Promotores do Consumidor vem sendo </w:t>
      </w:r>
      <w:r w:rsidR="00371F97" w:rsidRPr="006218F0">
        <w:rPr>
          <w:rFonts w:ascii="Verdana" w:hAnsi="Verdana" w:cs="Arial"/>
          <w:color w:val="000000" w:themeColor="text1"/>
        </w:rPr>
        <w:t>recomendada</w:t>
      </w:r>
      <w:r w:rsidRPr="006218F0">
        <w:rPr>
          <w:rFonts w:ascii="Verdana" w:hAnsi="Verdana" w:cs="Arial"/>
        </w:rPr>
        <w:t xml:space="preserve"> para conter abusos, e para resguardar a saúde da população.</w:t>
      </w:r>
    </w:p>
    <w:p w:rsidR="006C4ED6" w:rsidRPr="006218F0" w:rsidRDefault="006C4ED6" w:rsidP="006218F0">
      <w:pPr>
        <w:spacing w:after="0" w:line="360" w:lineRule="auto"/>
        <w:ind w:firstLine="2880"/>
        <w:jc w:val="both"/>
        <w:rPr>
          <w:rFonts w:ascii="Verdana" w:hAnsi="Verdana" w:cs="Arial"/>
        </w:rPr>
      </w:pPr>
    </w:p>
    <w:p w:rsidR="006C4ED6" w:rsidRPr="006218F0" w:rsidRDefault="006C4ED6" w:rsidP="006218F0">
      <w:pPr>
        <w:spacing w:after="0" w:line="360" w:lineRule="auto"/>
        <w:ind w:firstLine="2880"/>
        <w:jc w:val="both"/>
        <w:rPr>
          <w:rFonts w:ascii="Verdana" w:hAnsi="Verdana" w:cs="Arial"/>
        </w:rPr>
      </w:pPr>
      <w:r w:rsidRPr="006218F0">
        <w:rPr>
          <w:rFonts w:ascii="Verdana" w:hAnsi="Verdana" w:cs="Arial"/>
        </w:rPr>
        <w:t xml:space="preserve">Dados da ONU (Organização das Nações Unidas) e do MDIC (Ministério do Desenvolvimento, Indústria e Comércio) apontam o Brasil como maior consumidor de agrotóxicos do mundo. </w:t>
      </w:r>
      <w:r w:rsidR="009D16F7" w:rsidRPr="006218F0">
        <w:rPr>
          <w:rFonts w:ascii="Verdana" w:hAnsi="Verdana" w:cs="Arial"/>
          <w:color w:val="000000"/>
        </w:rPr>
        <w:t xml:space="preserve">Dez variedades vendidas livremente aos agricultores não circulam na União Europeia e Estados Unidos. </w:t>
      </w:r>
      <w:r w:rsidRPr="006218F0">
        <w:rPr>
          <w:rFonts w:ascii="Verdana" w:hAnsi="Verdana" w:cs="Arial"/>
        </w:rPr>
        <w:t xml:space="preserve">O Estado de São Paulo, segundo dados do Relatório de Indicadores de Desenvolvimento Sustentável do Brasil 2010 do IBGE, é o estado brasileiro com maior consumo de agrotóxicos (26,6%) e está entre os estados com maior índice de consumo por hectare. </w:t>
      </w:r>
    </w:p>
    <w:p w:rsidR="009D714C" w:rsidRPr="006218F0" w:rsidRDefault="009D714C" w:rsidP="006218F0">
      <w:pPr>
        <w:spacing w:after="0" w:line="360" w:lineRule="auto"/>
        <w:ind w:firstLine="2880"/>
        <w:jc w:val="both"/>
        <w:rPr>
          <w:rFonts w:ascii="Verdana" w:hAnsi="Verdana" w:cs="Arial"/>
        </w:rPr>
      </w:pPr>
    </w:p>
    <w:p w:rsidR="00BC70A1" w:rsidRPr="006218F0" w:rsidRDefault="00BC70A1" w:rsidP="006218F0">
      <w:pPr>
        <w:spacing w:after="0" w:line="360" w:lineRule="auto"/>
        <w:ind w:firstLine="2880"/>
        <w:jc w:val="both"/>
        <w:rPr>
          <w:rFonts w:ascii="Verdana" w:hAnsi="Verdana" w:cs="Arial"/>
        </w:rPr>
      </w:pPr>
      <w:r w:rsidRPr="006218F0">
        <w:rPr>
          <w:rFonts w:ascii="Verdana" w:hAnsi="Verdana" w:cs="Arial"/>
        </w:rPr>
        <w:lastRenderedPageBreak/>
        <w:t>Pois bem.</w:t>
      </w:r>
    </w:p>
    <w:p w:rsidR="00BC70A1" w:rsidRPr="006218F0" w:rsidRDefault="00BC70A1" w:rsidP="006218F0">
      <w:pPr>
        <w:spacing w:after="0" w:line="360" w:lineRule="auto"/>
        <w:ind w:firstLine="2880"/>
        <w:jc w:val="both"/>
        <w:rPr>
          <w:rFonts w:ascii="Verdana" w:hAnsi="Verdana" w:cs="Arial"/>
        </w:rPr>
      </w:pPr>
    </w:p>
    <w:p w:rsidR="007C3A4A" w:rsidRPr="006218F0" w:rsidRDefault="00BC70A1" w:rsidP="006218F0">
      <w:pPr>
        <w:spacing w:after="0" w:line="360" w:lineRule="auto"/>
        <w:ind w:firstLine="2880"/>
        <w:jc w:val="both"/>
        <w:rPr>
          <w:rFonts w:ascii="Verdana" w:hAnsi="Verdana" w:cs="Arial"/>
        </w:rPr>
      </w:pPr>
      <w:r w:rsidRPr="006218F0">
        <w:rPr>
          <w:rFonts w:ascii="Verdana" w:hAnsi="Verdana" w:cs="Arial"/>
        </w:rPr>
        <w:t>Diante de tal panorama, n</w:t>
      </w:r>
      <w:r w:rsidR="00BE7EB4" w:rsidRPr="006218F0">
        <w:rPr>
          <w:rFonts w:ascii="Verdana" w:hAnsi="Verdana" w:cs="Arial"/>
        </w:rPr>
        <w:t xml:space="preserve">um primeiro momento, sugere-se </w:t>
      </w:r>
      <w:r w:rsidR="007C3A4A" w:rsidRPr="006218F0">
        <w:rPr>
          <w:rFonts w:ascii="Verdana" w:hAnsi="Verdana" w:cs="Arial"/>
        </w:rPr>
        <w:t>que os</w:t>
      </w:r>
      <w:r w:rsidR="000E27B3" w:rsidRPr="006218F0">
        <w:rPr>
          <w:rFonts w:ascii="Verdana" w:hAnsi="Verdana" w:cs="Arial"/>
        </w:rPr>
        <w:t xml:space="preserve"> Promotores do Consumidor </w:t>
      </w:r>
      <w:r w:rsidR="007C3A4A" w:rsidRPr="006218F0">
        <w:rPr>
          <w:rFonts w:ascii="Verdana" w:hAnsi="Verdana" w:cs="Arial"/>
        </w:rPr>
        <w:t>verifiquem a atuação da</w:t>
      </w:r>
      <w:r w:rsidR="00BE7EB4" w:rsidRPr="006218F0">
        <w:rPr>
          <w:rFonts w:ascii="Verdana" w:hAnsi="Verdana" w:cs="Arial"/>
        </w:rPr>
        <w:t xml:space="preserve"> Vigilância Sanitária do seu Município</w:t>
      </w:r>
      <w:r w:rsidR="007C3A4A" w:rsidRPr="006218F0">
        <w:rPr>
          <w:rFonts w:ascii="Verdana" w:hAnsi="Verdana" w:cs="Arial"/>
        </w:rPr>
        <w:t xml:space="preserve"> na fiscalização dos alimentos</w:t>
      </w:r>
      <w:r w:rsidRPr="006218F0">
        <w:rPr>
          <w:rFonts w:ascii="Verdana" w:hAnsi="Verdana" w:cs="Arial"/>
        </w:rPr>
        <w:t xml:space="preserve"> hortifrutigranjeiros</w:t>
      </w:r>
      <w:r w:rsidR="007C3A4A" w:rsidRPr="006218F0">
        <w:rPr>
          <w:rFonts w:ascii="Verdana" w:hAnsi="Verdana" w:cs="Arial"/>
        </w:rPr>
        <w:t>.</w:t>
      </w:r>
    </w:p>
    <w:p w:rsidR="007C3A4A" w:rsidRPr="006218F0" w:rsidRDefault="007C3A4A" w:rsidP="006218F0">
      <w:pPr>
        <w:spacing w:after="0" w:line="360" w:lineRule="auto"/>
        <w:ind w:firstLine="2880"/>
        <w:jc w:val="both"/>
        <w:rPr>
          <w:rFonts w:ascii="Verdana" w:hAnsi="Verdana" w:cs="Arial"/>
        </w:rPr>
      </w:pPr>
    </w:p>
    <w:p w:rsidR="007C3A4A" w:rsidRPr="006218F0" w:rsidRDefault="007C3A4A" w:rsidP="006218F0">
      <w:pPr>
        <w:spacing w:after="0" w:line="360" w:lineRule="auto"/>
        <w:ind w:firstLine="2880"/>
        <w:jc w:val="both"/>
        <w:rPr>
          <w:rFonts w:ascii="Verdana" w:hAnsi="Verdana" w:cs="Arial"/>
        </w:rPr>
      </w:pPr>
      <w:r w:rsidRPr="006218F0">
        <w:rPr>
          <w:rFonts w:ascii="Verdana" w:hAnsi="Verdana" w:cs="Arial"/>
        </w:rPr>
        <w:t xml:space="preserve">Para tal verificação pode-se instaurar um Procedimento Preparatório de Inquérito Civil (PPIC), oficiando-se a Vigilância Sanitária para prestar informações sobre sua atuação na área (modelo de ofício em anexo). </w:t>
      </w:r>
    </w:p>
    <w:p w:rsidR="007C3A4A" w:rsidRPr="006218F0" w:rsidRDefault="007C3A4A" w:rsidP="006218F0">
      <w:pPr>
        <w:spacing w:after="0" w:line="360" w:lineRule="auto"/>
        <w:ind w:firstLine="2880"/>
        <w:jc w:val="both"/>
        <w:rPr>
          <w:rFonts w:ascii="Verdana" w:hAnsi="Verdana" w:cs="Arial"/>
        </w:rPr>
      </w:pPr>
    </w:p>
    <w:p w:rsidR="00D80216" w:rsidRPr="006218F0" w:rsidRDefault="007C3A4A" w:rsidP="006218F0">
      <w:pPr>
        <w:spacing w:after="0" w:line="360" w:lineRule="auto"/>
        <w:ind w:firstLine="2880"/>
        <w:jc w:val="both"/>
        <w:rPr>
          <w:rFonts w:ascii="Verdana" w:hAnsi="Verdana" w:cs="Arial"/>
        </w:rPr>
      </w:pPr>
      <w:r w:rsidRPr="006218F0">
        <w:rPr>
          <w:rFonts w:ascii="Verdana" w:hAnsi="Verdana" w:cs="Arial"/>
        </w:rPr>
        <w:t xml:space="preserve">Considerando </w:t>
      </w:r>
      <w:r w:rsidR="00371F97" w:rsidRPr="006218F0">
        <w:rPr>
          <w:rFonts w:ascii="Verdana" w:hAnsi="Verdana" w:cs="Arial"/>
        </w:rPr>
        <w:t>a possibilidade da Vigilância Sanitária do Município</w:t>
      </w:r>
      <w:r w:rsidRPr="006218F0">
        <w:rPr>
          <w:rFonts w:ascii="Verdana" w:hAnsi="Verdana" w:cs="Arial"/>
        </w:rPr>
        <w:t xml:space="preserve"> não </w:t>
      </w:r>
      <w:r w:rsidR="00371F97" w:rsidRPr="006218F0">
        <w:rPr>
          <w:rFonts w:ascii="Verdana" w:hAnsi="Verdana" w:cs="Arial"/>
        </w:rPr>
        <w:t>estar</w:t>
      </w:r>
      <w:r w:rsidRPr="006218F0">
        <w:rPr>
          <w:rFonts w:ascii="Verdana" w:hAnsi="Verdana" w:cs="Arial"/>
        </w:rPr>
        <w:t xml:space="preserve"> atua</w:t>
      </w:r>
      <w:r w:rsidR="00371F97" w:rsidRPr="006218F0">
        <w:rPr>
          <w:rFonts w:ascii="Verdana" w:hAnsi="Verdana" w:cs="Arial"/>
        </w:rPr>
        <w:t>ndo expressivamente quanto ao uso inadequado</w:t>
      </w:r>
      <w:r w:rsidRPr="006218F0">
        <w:rPr>
          <w:rFonts w:ascii="Verdana" w:hAnsi="Verdana" w:cs="Arial"/>
        </w:rPr>
        <w:t xml:space="preserve"> dos Agrotóxicos, recomenda-se então a conversão do PPIC em Inquérito Civil,</w:t>
      </w:r>
      <w:r w:rsidR="00BE7EB4" w:rsidRPr="006218F0">
        <w:rPr>
          <w:rFonts w:ascii="Verdana" w:hAnsi="Verdana" w:cs="Arial"/>
        </w:rPr>
        <w:t xml:space="preserve"> para </w:t>
      </w:r>
      <w:r w:rsidRPr="006218F0">
        <w:rPr>
          <w:rFonts w:ascii="Verdana" w:hAnsi="Verdana" w:cs="Arial"/>
        </w:rPr>
        <w:t>que se busque a atuação da Vigilância através das chamadas</w:t>
      </w:r>
      <w:r w:rsidR="00BE7EB4" w:rsidRPr="006218F0">
        <w:rPr>
          <w:rFonts w:ascii="Verdana" w:hAnsi="Verdana" w:cs="Arial"/>
        </w:rPr>
        <w:t xml:space="preserve"> análise</w:t>
      </w:r>
      <w:r w:rsidRPr="006218F0">
        <w:rPr>
          <w:rFonts w:ascii="Verdana" w:hAnsi="Verdana" w:cs="Arial"/>
        </w:rPr>
        <w:t>s</w:t>
      </w:r>
      <w:r w:rsidR="00BE7EB4" w:rsidRPr="006218F0">
        <w:rPr>
          <w:rFonts w:ascii="Verdana" w:hAnsi="Verdana" w:cs="Arial"/>
        </w:rPr>
        <w:t xml:space="preserve"> fisca</w:t>
      </w:r>
      <w:r w:rsidRPr="006218F0">
        <w:rPr>
          <w:rFonts w:ascii="Verdana" w:hAnsi="Verdana" w:cs="Arial"/>
        </w:rPr>
        <w:t>is</w:t>
      </w:r>
      <w:r w:rsidR="00BE7EB4" w:rsidRPr="006218F0">
        <w:rPr>
          <w:rFonts w:ascii="Verdana" w:hAnsi="Verdana" w:cs="Arial"/>
        </w:rPr>
        <w:t xml:space="preserve"> (atuação fiscalizatória </w:t>
      </w:r>
      <w:r w:rsidR="001E05B5" w:rsidRPr="006218F0">
        <w:rPr>
          <w:rFonts w:ascii="Verdana" w:hAnsi="Verdana" w:cs="Arial"/>
        </w:rPr>
        <w:t xml:space="preserve">de alimentos </w:t>
      </w:r>
      <w:r w:rsidR="00BE7EB4" w:rsidRPr="006218F0">
        <w:rPr>
          <w:rFonts w:ascii="Verdana" w:hAnsi="Verdana" w:cs="Arial"/>
        </w:rPr>
        <w:t>nos pontos de venda)</w:t>
      </w:r>
      <w:r w:rsidR="000E27B3" w:rsidRPr="006218F0">
        <w:rPr>
          <w:rFonts w:ascii="Verdana" w:hAnsi="Verdana" w:cs="Arial"/>
        </w:rPr>
        <w:t xml:space="preserve">, </w:t>
      </w:r>
      <w:r w:rsidRPr="006218F0">
        <w:rPr>
          <w:rFonts w:ascii="Verdana" w:hAnsi="Verdana" w:cs="Arial"/>
        </w:rPr>
        <w:t>com</w:t>
      </w:r>
      <w:r w:rsidR="00BE7EB4" w:rsidRPr="006218F0">
        <w:rPr>
          <w:rFonts w:ascii="Verdana" w:hAnsi="Verdana" w:cs="Arial"/>
        </w:rPr>
        <w:t xml:space="preserve"> recolhimento de amostras de produtos e encaminhamento para análise laboratorial através da Vigilância Sanitária Estadual</w:t>
      </w:r>
      <w:r w:rsidR="00187D86" w:rsidRPr="006218F0">
        <w:rPr>
          <w:rFonts w:ascii="Verdana" w:hAnsi="Verdana" w:cs="Arial"/>
        </w:rPr>
        <w:t xml:space="preserve">. </w:t>
      </w:r>
    </w:p>
    <w:p w:rsidR="00371F97" w:rsidRPr="006218F0" w:rsidRDefault="00371F97" w:rsidP="006218F0">
      <w:pPr>
        <w:spacing w:after="0" w:line="360" w:lineRule="auto"/>
        <w:ind w:firstLine="2880"/>
        <w:jc w:val="both"/>
        <w:rPr>
          <w:rFonts w:ascii="Verdana" w:hAnsi="Verdana"/>
        </w:rPr>
      </w:pPr>
    </w:p>
    <w:p w:rsidR="00D80216" w:rsidRPr="006218F0" w:rsidRDefault="006C4ED6" w:rsidP="006218F0">
      <w:pPr>
        <w:spacing w:after="0" w:line="360" w:lineRule="auto"/>
        <w:ind w:firstLine="2880"/>
        <w:jc w:val="both"/>
        <w:rPr>
          <w:rFonts w:ascii="Verdana" w:hAnsi="Verdana" w:cs="Arial"/>
          <w:color w:val="000000"/>
        </w:rPr>
      </w:pPr>
      <w:r w:rsidRPr="006218F0">
        <w:rPr>
          <w:rFonts w:ascii="Verdana" w:hAnsi="Verdana" w:cs="Arial"/>
        </w:rPr>
        <w:t>Anote-se que o</w:t>
      </w:r>
      <w:r w:rsidR="00D80216" w:rsidRPr="006218F0">
        <w:rPr>
          <w:rFonts w:ascii="Verdana" w:hAnsi="Verdana" w:cs="Arial"/>
          <w:color w:val="000000"/>
        </w:rPr>
        <w:t xml:space="preserve"> </w:t>
      </w:r>
      <w:r w:rsidRPr="006218F0">
        <w:rPr>
          <w:rFonts w:ascii="Verdana" w:hAnsi="Verdana" w:cs="Arial"/>
          <w:color w:val="000000"/>
        </w:rPr>
        <w:t xml:space="preserve">próprio </w:t>
      </w:r>
      <w:r w:rsidR="00D80216" w:rsidRPr="006218F0">
        <w:rPr>
          <w:rFonts w:ascii="Verdana" w:hAnsi="Verdana" w:cs="Arial"/>
          <w:color w:val="000000"/>
        </w:rPr>
        <w:t>Sistema Nacional de Vigilância Sanitária</w:t>
      </w:r>
      <w:r w:rsidRPr="006218F0">
        <w:rPr>
          <w:rFonts w:ascii="Verdana" w:hAnsi="Verdana" w:cs="Arial"/>
          <w:color w:val="000000"/>
        </w:rPr>
        <w:t xml:space="preserve"> incentiva</w:t>
      </w:r>
      <w:r w:rsidR="00D80216" w:rsidRPr="006218F0">
        <w:rPr>
          <w:rFonts w:ascii="Verdana" w:hAnsi="Verdana" w:cs="Arial"/>
          <w:color w:val="000000"/>
        </w:rPr>
        <w:t xml:space="preserve"> </w:t>
      </w:r>
      <w:r w:rsidRPr="006218F0">
        <w:rPr>
          <w:rFonts w:ascii="Verdana" w:hAnsi="Verdana" w:cs="Arial"/>
          <w:color w:val="000000"/>
        </w:rPr>
        <w:t>a prática de</w:t>
      </w:r>
      <w:r w:rsidR="00D80216" w:rsidRPr="006218F0">
        <w:rPr>
          <w:rFonts w:ascii="Verdana" w:hAnsi="Verdana" w:cs="Arial"/>
          <w:color w:val="000000"/>
        </w:rPr>
        <w:t xml:space="preserve"> ações para melhora da qualidade dos alimentos,</w:t>
      </w:r>
      <w:r w:rsidRPr="006218F0">
        <w:rPr>
          <w:rFonts w:ascii="Verdana" w:hAnsi="Verdana" w:cs="Arial"/>
          <w:color w:val="000000"/>
        </w:rPr>
        <w:t xml:space="preserve"> e sugere</w:t>
      </w:r>
      <w:r w:rsidR="00D80216" w:rsidRPr="006218F0">
        <w:rPr>
          <w:rFonts w:ascii="Verdana" w:hAnsi="Verdana" w:cs="Arial"/>
          <w:color w:val="000000"/>
        </w:rPr>
        <w:t xml:space="preserve">  a  discussão dos resultados com representantes do mercado varejista, cuja cadeia de distribuição de alimentos é estimulada a realizar um maior controle da qualidade e da rastreabilidade dos alimentos até o produtor.</w:t>
      </w:r>
    </w:p>
    <w:p w:rsidR="009D714C" w:rsidRPr="006218F0" w:rsidRDefault="009D714C" w:rsidP="006218F0">
      <w:pPr>
        <w:spacing w:after="0" w:line="360" w:lineRule="auto"/>
        <w:ind w:firstLine="2880"/>
        <w:jc w:val="both"/>
        <w:rPr>
          <w:rFonts w:ascii="Verdana" w:hAnsi="Verdana" w:cs="Arial"/>
        </w:rPr>
      </w:pPr>
    </w:p>
    <w:p w:rsidR="001E05B5" w:rsidRPr="006218F0" w:rsidRDefault="001E05B5" w:rsidP="006218F0">
      <w:pPr>
        <w:spacing w:after="0" w:line="360" w:lineRule="auto"/>
        <w:ind w:firstLine="2880"/>
        <w:jc w:val="both"/>
        <w:rPr>
          <w:rFonts w:ascii="Verdana" w:hAnsi="Verdana" w:cs="Arial"/>
        </w:rPr>
      </w:pPr>
      <w:r w:rsidRPr="006218F0">
        <w:rPr>
          <w:rFonts w:ascii="Verdana" w:hAnsi="Verdana" w:cs="Arial"/>
        </w:rPr>
        <w:t xml:space="preserve">Essa atuação da Vigilância Sanitária pode ser compelida através de Recomendação, com termos adequados a cada caso concreto, para que o órgão passe a atuar de forma eficiente, aplicando as sanções administrativas cabíveis. </w:t>
      </w:r>
    </w:p>
    <w:p w:rsidR="001E05B5" w:rsidRPr="006218F0" w:rsidRDefault="001E05B5" w:rsidP="006218F0">
      <w:pPr>
        <w:spacing w:after="0" w:line="360" w:lineRule="auto"/>
        <w:ind w:firstLine="2880"/>
        <w:jc w:val="both"/>
        <w:rPr>
          <w:rFonts w:ascii="Verdana" w:hAnsi="Verdana" w:cs="Arial"/>
        </w:rPr>
      </w:pPr>
    </w:p>
    <w:p w:rsidR="001E05B5" w:rsidRPr="006218F0" w:rsidRDefault="001E05B5" w:rsidP="006218F0">
      <w:pPr>
        <w:spacing w:after="0" w:line="360" w:lineRule="auto"/>
        <w:ind w:firstLine="2880"/>
        <w:jc w:val="both"/>
        <w:rPr>
          <w:rFonts w:ascii="Verdana" w:hAnsi="Verdana" w:cs="Arial"/>
        </w:rPr>
      </w:pPr>
      <w:r w:rsidRPr="006218F0">
        <w:rPr>
          <w:rFonts w:ascii="Verdana" w:hAnsi="Verdana" w:cs="Arial"/>
        </w:rPr>
        <w:t xml:space="preserve">Caso a atuação da Vigilância Sanitária se mostre insuficiente diante de resistência dos fornecedores, o Promotor de Justiça poderá </w:t>
      </w:r>
      <w:r w:rsidRPr="006218F0">
        <w:rPr>
          <w:rFonts w:ascii="Verdana" w:hAnsi="Verdana" w:cs="Arial"/>
        </w:rPr>
        <w:lastRenderedPageBreak/>
        <w:t xml:space="preserve">instaurar inquérito civil </w:t>
      </w:r>
      <w:r w:rsidR="00BC70A1" w:rsidRPr="006218F0">
        <w:rPr>
          <w:rFonts w:ascii="Verdana" w:hAnsi="Verdana" w:cs="Arial"/>
        </w:rPr>
        <w:t>contra o fornecedor ou produtor</w:t>
      </w:r>
      <w:r w:rsidRPr="006218F0">
        <w:rPr>
          <w:rFonts w:ascii="Verdana" w:hAnsi="Verdana" w:cs="Arial"/>
        </w:rPr>
        <w:t xml:space="preserve">, diante do caso concreto de insegurança alimentar. </w:t>
      </w:r>
    </w:p>
    <w:p w:rsidR="001E05B5" w:rsidRPr="006218F0" w:rsidRDefault="001E05B5" w:rsidP="006218F0">
      <w:pPr>
        <w:spacing w:after="0" w:line="360" w:lineRule="auto"/>
        <w:ind w:firstLine="2880"/>
        <w:jc w:val="both"/>
        <w:rPr>
          <w:rFonts w:ascii="Verdana" w:hAnsi="Verdana" w:cs="Arial"/>
        </w:rPr>
      </w:pPr>
    </w:p>
    <w:p w:rsidR="00E93121" w:rsidRPr="006218F0" w:rsidRDefault="00626492" w:rsidP="006218F0">
      <w:pPr>
        <w:spacing w:after="0" w:line="360" w:lineRule="auto"/>
        <w:ind w:firstLine="2880"/>
        <w:jc w:val="both"/>
        <w:rPr>
          <w:rFonts w:ascii="Verdana" w:hAnsi="Verdana" w:cs="Arial"/>
        </w:rPr>
      </w:pPr>
      <w:r w:rsidRPr="006218F0">
        <w:rPr>
          <w:rFonts w:ascii="Verdana" w:hAnsi="Verdana" w:cs="Arial"/>
        </w:rPr>
        <w:t>Com o resultado do laudo de análise técnica do produto coletado</w:t>
      </w:r>
      <w:r w:rsidR="002B6399" w:rsidRPr="006218F0">
        <w:rPr>
          <w:rFonts w:ascii="Verdana" w:hAnsi="Verdana" w:cs="Arial"/>
        </w:rPr>
        <w:t xml:space="preserve"> da Vigilância Sanitária</w:t>
      </w:r>
      <w:r w:rsidRPr="006218F0">
        <w:rPr>
          <w:rFonts w:ascii="Verdana" w:hAnsi="Verdana" w:cs="Arial"/>
        </w:rPr>
        <w:t>, o Promotor pode</w:t>
      </w:r>
      <w:r w:rsidR="00371F97" w:rsidRPr="006218F0">
        <w:rPr>
          <w:rFonts w:ascii="Verdana" w:hAnsi="Verdana" w:cs="Arial"/>
        </w:rPr>
        <w:t>rá tentar uma composição, formalizada por termo de ajustamento de conduta.</w:t>
      </w:r>
      <w:r w:rsidR="00BF39AF" w:rsidRPr="006218F0">
        <w:rPr>
          <w:rFonts w:ascii="Verdana" w:hAnsi="Verdana" w:cs="Arial"/>
        </w:rPr>
        <w:t xml:space="preserve"> </w:t>
      </w:r>
    </w:p>
    <w:p w:rsidR="00E93121" w:rsidRPr="006218F0" w:rsidRDefault="00E93121" w:rsidP="006218F0">
      <w:pPr>
        <w:spacing w:after="0" w:line="360" w:lineRule="auto"/>
        <w:ind w:firstLine="2880"/>
        <w:jc w:val="both"/>
        <w:rPr>
          <w:rFonts w:ascii="Verdana" w:hAnsi="Verdana" w:cs="Arial"/>
        </w:rPr>
      </w:pPr>
    </w:p>
    <w:p w:rsidR="00BF39AF" w:rsidRPr="006218F0" w:rsidRDefault="00E93121" w:rsidP="006218F0">
      <w:pPr>
        <w:spacing w:after="0" w:line="360" w:lineRule="auto"/>
        <w:ind w:firstLine="2880"/>
        <w:jc w:val="both"/>
        <w:rPr>
          <w:rFonts w:ascii="Verdana" w:hAnsi="Verdana" w:cs="Arial"/>
        </w:rPr>
      </w:pPr>
      <w:r w:rsidRPr="006218F0">
        <w:rPr>
          <w:rFonts w:ascii="Verdana" w:hAnsi="Verdana" w:cs="Arial"/>
        </w:rPr>
        <w:t>T</w:t>
      </w:r>
      <w:r w:rsidR="00BF39AF" w:rsidRPr="006218F0">
        <w:rPr>
          <w:rFonts w:ascii="Verdana" w:hAnsi="Verdana" w:cs="Arial"/>
        </w:rPr>
        <w:t>rata</w:t>
      </w:r>
      <w:r w:rsidRPr="006218F0">
        <w:rPr>
          <w:rFonts w:ascii="Verdana" w:hAnsi="Verdana" w:cs="Arial"/>
        </w:rPr>
        <w:t>ndo</w:t>
      </w:r>
      <w:r w:rsidR="00BF39AF" w:rsidRPr="006218F0">
        <w:rPr>
          <w:rFonts w:ascii="Verdana" w:hAnsi="Verdana" w:cs="Arial"/>
        </w:rPr>
        <w:t>-se de ponto de venda de grande porte, deve ser anali</w:t>
      </w:r>
      <w:r w:rsidR="006C4ED6" w:rsidRPr="006218F0">
        <w:rPr>
          <w:rFonts w:ascii="Verdana" w:hAnsi="Verdana" w:cs="Arial"/>
        </w:rPr>
        <w:t>sada a possibilidade de impor o controle de origem e rastreabilidade do produto</w:t>
      </w:r>
      <w:r w:rsidR="00BF39AF" w:rsidRPr="006218F0">
        <w:rPr>
          <w:rFonts w:ascii="Verdana" w:hAnsi="Verdana" w:cs="Arial"/>
        </w:rPr>
        <w:t xml:space="preserve"> agrícola</w:t>
      </w:r>
      <w:r w:rsidR="00371F97" w:rsidRPr="006218F0">
        <w:rPr>
          <w:rFonts w:ascii="Verdana" w:hAnsi="Verdana" w:cs="Arial"/>
        </w:rPr>
        <w:t xml:space="preserve"> exposto</w:t>
      </w:r>
      <w:r w:rsidR="00BF39AF" w:rsidRPr="006218F0">
        <w:rPr>
          <w:rFonts w:ascii="Verdana" w:hAnsi="Verdana" w:cs="Arial"/>
        </w:rPr>
        <w:t xml:space="preserve"> à </w:t>
      </w:r>
      <w:r w:rsidRPr="006218F0">
        <w:rPr>
          <w:rFonts w:ascii="Verdana" w:hAnsi="Verdana" w:cs="Arial"/>
        </w:rPr>
        <w:t>venda</w:t>
      </w:r>
      <w:r w:rsidR="006C4ED6" w:rsidRPr="006218F0">
        <w:rPr>
          <w:rFonts w:ascii="Verdana" w:hAnsi="Verdana" w:cs="Arial"/>
        </w:rPr>
        <w:t>, e até análise prévia por amostragem</w:t>
      </w:r>
      <w:r w:rsidR="00BF39AF" w:rsidRPr="006218F0">
        <w:rPr>
          <w:rFonts w:ascii="Verdana" w:hAnsi="Verdana" w:cs="Arial"/>
        </w:rPr>
        <w:t>.</w:t>
      </w:r>
    </w:p>
    <w:p w:rsidR="00BF39AF" w:rsidRPr="006218F0" w:rsidRDefault="00BF39AF" w:rsidP="006218F0">
      <w:pPr>
        <w:spacing w:after="0" w:line="360" w:lineRule="auto"/>
        <w:ind w:firstLine="2880"/>
        <w:jc w:val="both"/>
        <w:rPr>
          <w:rFonts w:ascii="Verdana" w:hAnsi="Verdana" w:cs="Arial"/>
        </w:rPr>
      </w:pPr>
    </w:p>
    <w:p w:rsidR="009D714C" w:rsidRPr="006218F0" w:rsidRDefault="00E93121" w:rsidP="006218F0">
      <w:pPr>
        <w:spacing w:after="0" w:line="360" w:lineRule="auto"/>
        <w:ind w:firstLine="2880"/>
        <w:jc w:val="both"/>
        <w:rPr>
          <w:rFonts w:ascii="Verdana" w:hAnsi="Verdana" w:cs="Arial"/>
          <w:b/>
        </w:rPr>
      </w:pPr>
      <w:r w:rsidRPr="006218F0">
        <w:rPr>
          <w:rFonts w:ascii="Verdana" w:hAnsi="Verdana" w:cs="Arial"/>
        </w:rPr>
        <w:t xml:space="preserve">Inviável a composição, resta </w:t>
      </w:r>
      <w:r w:rsidR="00626492" w:rsidRPr="006218F0">
        <w:rPr>
          <w:rFonts w:ascii="Verdana" w:hAnsi="Verdana" w:cs="Arial"/>
        </w:rPr>
        <w:t xml:space="preserve">a </w:t>
      </w:r>
      <w:r w:rsidR="002835F5" w:rsidRPr="006218F0">
        <w:rPr>
          <w:rFonts w:ascii="Verdana" w:hAnsi="Verdana" w:cs="Arial"/>
        </w:rPr>
        <w:t>propositura de</w:t>
      </w:r>
      <w:r w:rsidR="00626492" w:rsidRPr="006218F0">
        <w:rPr>
          <w:rFonts w:ascii="Verdana" w:hAnsi="Verdana" w:cs="Arial"/>
        </w:rPr>
        <w:t xml:space="preserve"> ação civil pública, </w:t>
      </w:r>
      <w:r w:rsidRPr="006218F0">
        <w:rPr>
          <w:rFonts w:ascii="Verdana" w:hAnsi="Verdana" w:cs="Arial"/>
        </w:rPr>
        <w:t xml:space="preserve">contra o ponto de venda e o produtor, se identificado, </w:t>
      </w:r>
      <w:r w:rsidR="00626492" w:rsidRPr="006218F0">
        <w:rPr>
          <w:rFonts w:ascii="Verdana" w:hAnsi="Verdana" w:cs="Arial"/>
        </w:rPr>
        <w:t>visando a condenação</w:t>
      </w:r>
      <w:r w:rsidRPr="006218F0">
        <w:rPr>
          <w:rFonts w:ascii="Verdana" w:hAnsi="Verdana" w:cs="Arial"/>
        </w:rPr>
        <w:t xml:space="preserve"> de ambos</w:t>
      </w:r>
      <w:r w:rsidR="00626492" w:rsidRPr="006218F0">
        <w:rPr>
          <w:rFonts w:ascii="Verdana" w:hAnsi="Verdana" w:cs="Arial"/>
        </w:rPr>
        <w:t xml:space="preserve"> à obrigação de n</w:t>
      </w:r>
      <w:r w:rsidR="00BC70A1" w:rsidRPr="006218F0">
        <w:rPr>
          <w:rFonts w:ascii="Verdana" w:hAnsi="Verdana" w:cs="Arial"/>
        </w:rPr>
        <w:t>ão fazer com imposição de multa</w:t>
      </w:r>
      <w:r w:rsidR="00626492" w:rsidRPr="006218F0">
        <w:rPr>
          <w:rFonts w:ascii="Verdana" w:hAnsi="Verdana" w:cs="Arial"/>
        </w:rPr>
        <w:t xml:space="preserve">, e </w:t>
      </w:r>
      <w:r w:rsidRPr="006218F0">
        <w:rPr>
          <w:rFonts w:ascii="Verdana" w:hAnsi="Verdana" w:cs="Arial"/>
        </w:rPr>
        <w:t>a</w:t>
      </w:r>
      <w:r w:rsidR="00626492" w:rsidRPr="006218F0">
        <w:rPr>
          <w:rFonts w:ascii="Verdana" w:hAnsi="Verdana" w:cs="Arial"/>
        </w:rPr>
        <w:t xml:space="preserve"> dano moral difuso, diante do risco potencial à saúde dos consumidores.</w:t>
      </w:r>
      <w:r w:rsidR="009D714C" w:rsidRPr="006218F0">
        <w:rPr>
          <w:rFonts w:ascii="Verdana" w:hAnsi="Verdana" w:cs="Arial"/>
        </w:rPr>
        <w:t xml:space="preserve"> </w:t>
      </w:r>
    </w:p>
    <w:p w:rsidR="00626492" w:rsidRPr="006218F0" w:rsidRDefault="00626492" w:rsidP="006218F0">
      <w:pPr>
        <w:spacing w:after="0" w:line="276" w:lineRule="auto"/>
        <w:ind w:firstLine="2880"/>
        <w:rPr>
          <w:rFonts w:ascii="Verdana" w:hAnsi="Verdana" w:cs="Arial"/>
          <w:b/>
          <w:sz w:val="20"/>
          <w:szCs w:val="20"/>
        </w:rPr>
      </w:pPr>
    </w:p>
    <w:p w:rsidR="00253C67" w:rsidRPr="006218F0" w:rsidRDefault="00253C67" w:rsidP="006218F0">
      <w:pPr>
        <w:spacing w:after="0" w:line="276" w:lineRule="auto"/>
        <w:ind w:firstLine="2880"/>
        <w:rPr>
          <w:rFonts w:ascii="Verdana" w:hAnsi="Verdana" w:cs="Arial"/>
          <w:b/>
          <w:sz w:val="20"/>
          <w:szCs w:val="20"/>
        </w:rPr>
      </w:pPr>
    </w:p>
    <w:p w:rsidR="00626492" w:rsidRPr="006218F0" w:rsidRDefault="00865690" w:rsidP="006218F0">
      <w:pPr>
        <w:pStyle w:val="PargrafodaLista"/>
        <w:spacing w:after="0" w:line="276" w:lineRule="auto"/>
        <w:ind w:left="576"/>
        <w:rPr>
          <w:rFonts w:ascii="Verdana" w:hAnsi="Verdana" w:cs="Arial"/>
          <w:b/>
          <w:sz w:val="20"/>
          <w:szCs w:val="20"/>
        </w:rPr>
      </w:pPr>
      <w:r w:rsidRPr="006218F0">
        <w:rPr>
          <w:rFonts w:ascii="Verdana" w:hAnsi="Verdana" w:cs="Arial"/>
          <w:b/>
          <w:sz w:val="20"/>
          <w:szCs w:val="20"/>
        </w:rPr>
        <w:t>ESCLARECIMENTOS TÉCNICOS</w:t>
      </w:r>
      <w:r w:rsidR="00800454" w:rsidRPr="006218F0">
        <w:rPr>
          <w:rFonts w:ascii="Verdana" w:hAnsi="Verdana" w:cs="Arial"/>
          <w:b/>
          <w:sz w:val="20"/>
          <w:szCs w:val="20"/>
        </w:rPr>
        <w:t xml:space="preserve">  </w:t>
      </w:r>
      <w:r w:rsidR="00626492" w:rsidRPr="006218F0">
        <w:rPr>
          <w:rFonts w:ascii="Verdana" w:hAnsi="Verdana" w:cs="Arial"/>
          <w:b/>
          <w:sz w:val="20"/>
          <w:szCs w:val="20"/>
        </w:rPr>
        <w:t>fornecid</w:t>
      </w:r>
      <w:r w:rsidR="00253C67" w:rsidRPr="006218F0">
        <w:rPr>
          <w:rFonts w:ascii="Verdana" w:hAnsi="Verdana" w:cs="Arial"/>
          <w:b/>
          <w:sz w:val="20"/>
          <w:szCs w:val="20"/>
        </w:rPr>
        <w:t>o</w:t>
      </w:r>
      <w:r w:rsidR="00626492" w:rsidRPr="006218F0">
        <w:rPr>
          <w:rFonts w:ascii="Verdana" w:hAnsi="Verdana" w:cs="Arial"/>
          <w:b/>
          <w:sz w:val="20"/>
          <w:szCs w:val="20"/>
        </w:rPr>
        <w:t>s</w:t>
      </w:r>
      <w:r w:rsidR="001E7E8C" w:rsidRPr="006218F0">
        <w:rPr>
          <w:rFonts w:ascii="Verdana" w:hAnsi="Verdana" w:cs="Arial"/>
          <w:b/>
          <w:sz w:val="20"/>
          <w:szCs w:val="20"/>
        </w:rPr>
        <w:t xml:space="preserve"> em parecer</w:t>
      </w:r>
      <w:r w:rsidR="00253C67" w:rsidRPr="006218F0">
        <w:rPr>
          <w:rFonts w:ascii="Verdana" w:hAnsi="Verdana" w:cs="Arial"/>
          <w:b/>
          <w:sz w:val="20"/>
          <w:szCs w:val="20"/>
        </w:rPr>
        <w:t xml:space="preserve"> pelo IDEC-</w:t>
      </w:r>
      <w:r w:rsidR="00626492" w:rsidRPr="006218F0">
        <w:rPr>
          <w:rFonts w:ascii="Verdana" w:hAnsi="Verdana" w:cs="Arial"/>
          <w:b/>
          <w:sz w:val="20"/>
          <w:szCs w:val="20"/>
        </w:rPr>
        <w:t>Instituto de Defesa do Consumidor:</w:t>
      </w:r>
    </w:p>
    <w:p w:rsidR="00686918" w:rsidRPr="006218F0" w:rsidRDefault="00686918" w:rsidP="006218F0">
      <w:pPr>
        <w:spacing w:after="0" w:line="276" w:lineRule="auto"/>
        <w:ind w:left="576"/>
        <w:rPr>
          <w:rFonts w:ascii="Verdana" w:hAnsi="Verdana" w:cs="Arial"/>
          <w:b/>
          <w:i/>
          <w:sz w:val="20"/>
          <w:szCs w:val="20"/>
        </w:rPr>
      </w:pPr>
      <w:r w:rsidRPr="006218F0">
        <w:rPr>
          <w:rFonts w:ascii="Verdana" w:hAnsi="Verdana" w:cs="Arial"/>
          <w:i/>
          <w:sz w:val="20"/>
          <w:szCs w:val="20"/>
        </w:rPr>
        <w:t>(julho de 2014, Ana Paula Bortoletto, Renata Amaral, Carlos Thadeu de Oliveira</w:t>
      </w:r>
      <w:r w:rsidR="000E27B3" w:rsidRPr="006218F0">
        <w:rPr>
          <w:rFonts w:ascii="Verdana" w:hAnsi="Verdana" w:cs="Arial"/>
          <w:i/>
          <w:sz w:val="20"/>
          <w:szCs w:val="20"/>
        </w:rPr>
        <w:t xml:space="preserve"> - Idec</w:t>
      </w:r>
      <w:r w:rsidRPr="006218F0">
        <w:rPr>
          <w:rFonts w:ascii="Verdana" w:hAnsi="Verdana" w:cs="Arial"/>
          <w:i/>
          <w:sz w:val="20"/>
          <w:szCs w:val="20"/>
        </w:rPr>
        <w:t>)</w:t>
      </w:r>
    </w:p>
    <w:p w:rsidR="00CC589F" w:rsidRPr="006218F0" w:rsidRDefault="000E27B3"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O</w:t>
      </w:r>
      <w:r w:rsidR="00D9353D" w:rsidRPr="006218F0">
        <w:rPr>
          <w:rFonts w:ascii="Verdana" w:hAnsi="Verdana" w:cs="Arial"/>
          <w:i/>
          <w:sz w:val="20"/>
          <w:szCs w:val="20"/>
        </w:rPr>
        <w:t xml:space="preserve"> Brasil é o maior consumidor de agrotóxicos do mundo, segundo dados da ONU (Organização das Nações Unidas) e do MD</w:t>
      </w:r>
      <w:r w:rsidR="00386C01" w:rsidRPr="006218F0">
        <w:rPr>
          <w:rFonts w:ascii="Verdana" w:hAnsi="Verdana" w:cs="Arial"/>
          <w:i/>
          <w:sz w:val="20"/>
          <w:szCs w:val="20"/>
        </w:rPr>
        <w:t>I</w:t>
      </w:r>
      <w:r w:rsidR="00D9353D" w:rsidRPr="006218F0">
        <w:rPr>
          <w:rFonts w:ascii="Verdana" w:hAnsi="Verdana" w:cs="Arial"/>
          <w:i/>
          <w:sz w:val="20"/>
          <w:szCs w:val="20"/>
        </w:rPr>
        <w:t xml:space="preserve">C (Ministério </w:t>
      </w:r>
      <w:r w:rsidR="00386C01" w:rsidRPr="006218F0">
        <w:rPr>
          <w:rFonts w:ascii="Verdana" w:hAnsi="Verdana" w:cs="Arial"/>
          <w:i/>
          <w:sz w:val="20"/>
          <w:szCs w:val="20"/>
        </w:rPr>
        <w:t>do Desenvolvimento,</w:t>
      </w:r>
      <w:r w:rsidR="00D9353D" w:rsidRPr="006218F0">
        <w:rPr>
          <w:rFonts w:ascii="Verdana" w:hAnsi="Verdana" w:cs="Arial"/>
          <w:i/>
          <w:sz w:val="20"/>
          <w:szCs w:val="20"/>
        </w:rPr>
        <w:t xml:space="preserve"> Indústria e Comércio). Somente no ano de 2009 foram descarregadas em nossas culturas agrícolas 725 mil toneladas dessas substâncias tóxicas. </w:t>
      </w:r>
    </w:p>
    <w:p w:rsidR="00D9353D" w:rsidRPr="006218F0" w:rsidRDefault="00777474"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Segundo a Abrasco</w:t>
      </w:r>
      <w:r w:rsidR="00D9353D" w:rsidRPr="006218F0">
        <w:rPr>
          <w:rFonts w:ascii="Verdana" w:hAnsi="Verdana" w:cs="Arial"/>
          <w:i/>
          <w:sz w:val="20"/>
          <w:szCs w:val="20"/>
        </w:rPr>
        <w:t xml:space="preserve"> (Associação Brasileira de Saúde Coletiva), esta preocupante liderança vem ocorrendo há três anos consecutivos e os indicadores são expressivos: ao passo que o consumo mundial de agrotóxicos cresceu 93% nos últimos dez anos, neste mesmo período o consumo brasileiro cresceu 190% (A</w:t>
      </w:r>
      <w:r w:rsidRPr="006218F0">
        <w:rPr>
          <w:rFonts w:ascii="Verdana" w:hAnsi="Verdana" w:cs="Arial"/>
          <w:i/>
          <w:sz w:val="20"/>
          <w:szCs w:val="20"/>
        </w:rPr>
        <w:t>brasco</w:t>
      </w:r>
      <w:r w:rsidR="00D9353D" w:rsidRPr="006218F0">
        <w:rPr>
          <w:rFonts w:ascii="Verdana" w:hAnsi="Verdana" w:cs="Arial"/>
          <w:i/>
          <w:sz w:val="20"/>
          <w:szCs w:val="20"/>
        </w:rPr>
        <w:t>, 2012). Segundo S</w:t>
      </w:r>
      <w:r w:rsidR="008D1E42" w:rsidRPr="006218F0">
        <w:rPr>
          <w:rFonts w:ascii="Verdana" w:hAnsi="Verdana" w:cs="Arial"/>
          <w:i/>
          <w:sz w:val="20"/>
          <w:szCs w:val="20"/>
        </w:rPr>
        <w:t>padotto</w:t>
      </w:r>
      <w:r w:rsidR="00D9353D" w:rsidRPr="006218F0">
        <w:rPr>
          <w:rFonts w:ascii="Verdana" w:hAnsi="Verdana" w:cs="Arial"/>
          <w:i/>
          <w:sz w:val="20"/>
          <w:szCs w:val="20"/>
        </w:rPr>
        <w:t xml:space="preserve"> (2006), nos últimos 40 anos o aumento do consumo de agrotóxicos no Brasil foi da ordem de 700%, ao passo que a área cultivada aumentou apenas 78% no mesmo período.</w:t>
      </w:r>
    </w:p>
    <w:p w:rsidR="008D1E42" w:rsidRPr="006218F0" w:rsidRDefault="008D1E42"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 xml:space="preserve">O </w:t>
      </w:r>
      <w:r w:rsidR="00CC589F" w:rsidRPr="006218F0">
        <w:rPr>
          <w:rFonts w:ascii="Verdana" w:hAnsi="Verdana" w:cs="Arial"/>
          <w:i/>
          <w:sz w:val="20"/>
          <w:szCs w:val="20"/>
        </w:rPr>
        <w:t>E</w:t>
      </w:r>
      <w:r w:rsidRPr="006218F0">
        <w:rPr>
          <w:rFonts w:ascii="Verdana" w:hAnsi="Verdana" w:cs="Arial"/>
          <w:i/>
          <w:sz w:val="20"/>
          <w:szCs w:val="20"/>
        </w:rPr>
        <w:t xml:space="preserve">stado de São Paulo não fica atrás, segundo dados do Relatório de Indicadores de Desenvolvimento Sustentável do Brasil 2010 do IBGE, é o estado brasileiro com maior consumo de agrotóxicos (26,6%) e está entre os estados com maior índice de consumo por hectare. </w:t>
      </w:r>
    </w:p>
    <w:p w:rsidR="00D9353D" w:rsidRPr="006218F0" w:rsidRDefault="00D9353D"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lastRenderedPageBreak/>
        <w:t>Agrotóxicos são frequentemente empregados na agricultura para controle de pragas com o objeti</w:t>
      </w:r>
      <w:r w:rsidR="0018416C" w:rsidRPr="006218F0">
        <w:rPr>
          <w:rFonts w:ascii="Verdana" w:hAnsi="Verdana" w:cs="Arial"/>
          <w:i/>
          <w:sz w:val="20"/>
          <w:szCs w:val="20"/>
        </w:rPr>
        <w:t>vo de aumentar a produtividade. Apesar disso, r</w:t>
      </w:r>
      <w:r w:rsidRPr="006218F0">
        <w:rPr>
          <w:rFonts w:ascii="Verdana" w:hAnsi="Verdana" w:cs="Arial"/>
          <w:i/>
          <w:sz w:val="20"/>
          <w:szCs w:val="20"/>
        </w:rPr>
        <w:t>epresentam um gr</w:t>
      </w:r>
      <w:r w:rsidR="00C24371" w:rsidRPr="006218F0">
        <w:rPr>
          <w:rFonts w:ascii="Verdana" w:hAnsi="Verdana" w:cs="Arial"/>
          <w:i/>
          <w:sz w:val="20"/>
          <w:szCs w:val="20"/>
        </w:rPr>
        <w:t>ande risco para a saúde pública e</w:t>
      </w:r>
      <w:r w:rsidRPr="006218F0">
        <w:rPr>
          <w:rFonts w:ascii="Verdana" w:hAnsi="Verdana" w:cs="Arial"/>
          <w:i/>
          <w:sz w:val="20"/>
          <w:szCs w:val="20"/>
        </w:rPr>
        <w:t xml:space="preserve"> meio ambiente – contaminando o solo, a água e o ar, envenenando animai</w:t>
      </w:r>
      <w:r w:rsidR="0018416C" w:rsidRPr="006218F0">
        <w:rPr>
          <w:rFonts w:ascii="Verdana" w:hAnsi="Verdana" w:cs="Arial"/>
          <w:i/>
          <w:sz w:val="20"/>
          <w:szCs w:val="20"/>
        </w:rPr>
        <w:t>s e trabalhadores da agricultura e</w:t>
      </w:r>
      <w:r w:rsidRPr="006218F0">
        <w:rPr>
          <w:rFonts w:ascii="Verdana" w:hAnsi="Verdana" w:cs="Arial"/>
          <w:i/>
          <w:sz w:val="20"/>
          <w:szCs w:val="20"/>
        </w:rPr>
        <w:t xml:space="preserve"> levando ao desenvolvimento de resistência por parte de alguns insetos</w:t>
      </w:r>
      <w:r w:rsidR="0018416C" w:rsidRPr="006218F0">
        <w:rPr>
          <w:rFonts w:ascii="Verdana" w:hAnsi="Verdana" w:cs="Arial"/>
          <w:i/>
          <w:sz w:val="20"/>
          <w:szCs w:val="20"/>
        </w:rPr>
        <w:t xml:space="preserve"> -</w:t>
      </w:r>
      <w:r w:rsidRPr="006218F0">
        <w:rPr>
          <w:rFonts w:ascii="Verdana" w:hAnsi="Verdana" w:cs="Arial"/>
          <w:i/>
          <w:sz w:val="20"/>
          <w:szCs w:val="20"/>
        </w:rPr>
        <w:t xml:space="preserve"> e deixando resíduos em alimentos, p</w:t>
      </w:r>
      <w:r w:rsidR="00ED5A00" w:rsidRPr="006218F0">
        <w:rPr>
          <w:rFonts w:ascii="Verdana" w:hAnsi="Verdana" w:cs="Arial"/>
          <w:i/>
          <w:sz w:val="20"/>
          <w:szCs w:val="20"/>
        </w:rPr>
        <w:t xml:space="preserve">rincipalmente </w:t>
      </w:r>
      <w:r w:rsidR="00C24371" w:rsidRPr="006218F0">
        <w:rPr>
          <w:rFonts w:ascii="Verdana" w:hAnsi="Verdana" w:cs="Arial"/>
          <w:i/>
          <w:sz w:val="20"/>
          <w:szCs w:val="20"/>
        </w:rPr>
        <w:t xml:space="preserve">nas </w:t>
      </w:r>
      <w:r w:rsidR="00ED5A00" w:rsidRPr="006218F0">
        <w:rPr>
          <w:rFonts w:ascii="Verdana" w:hAnsi="Verdana" w:cs="Arial"/>
          <w:i/>
          <w:sz w:val="20"/>
          <w:szCs w:val="20"/>
        </w:rPr>
        <w:t>frutas e legumes.</w:t>
      </w:r>
    </w:p>
    <w:p w:rsidR="00ED5A00" w:rsidRPr="006218F0" w:rsidRDefault="0018416C"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 xml:space="preserve">A </w:t>
      </w:r>
      <w:r w:rsidR="00C24371" w:rsidRPr="006218F0">
        <w:rPr>
          <w:rFonts w:ascii="Verdana" w:hAnsi="Verdana" w:cs="Arial"/>
          <w:i/>
          <w:sz w:val="20"/>
          <w:szCs w:val="20"/>
        </w:rPr>
        <w:t>liberação d</w:t>
      </w:r>
      <w:r w:rsidRPr="006218F0">
        <w:rPr>
          <w:rFonts w:ascii="Verdana" w:hAnsi="Verdana" w:cs="Arial"/>
          <w:i/>
          <w:sz w:val="20"/>
          <w:szCs w:val="20"/>
        </w:rPr>
        <w:t>o</w:t>
      </w:r>
      <w:r w:rsidR="00ED5A00" w:rsidRPr="006218F0">
        <w:rPr>
          <w:rFonts w:ascii="Verdana" w:hAnsi="Verdana" w:cs="Arial"/>
          <w:i/>
          <w:sz w:val="20"/>
          <w:szCs w:val="20"/>
        </w:rPr>
        <w:t xml:space="preserve"> uso de agrotóxicos </w:t>
      </w:r>
      <w:r w:rsidR="00C24371" w:rsidRPr="006218F0">
        <w:rPr>
          <w:rFonts w:ascii="Verdana" w:hAnsi="Verdana" w:cs="Arial"/>
          <w:i/>
          <w:sz w:val="20"/>
          <w:szCs w:val="20"/>
        </w:rPr>
        <w:t xml:space="preserve">no Brasil </w:t>
      </w:r>
      <w:r w:rsidR="00ED5A00" w:rsidRPr="006218F0">
        <w:rPr>
          <w:rFonts w:ascii="Verdana" w:hAnsi="Verdana" w:cs="Arial"/>
          <w:i/>
          <w:sz w:val="20"/>
          <w:szCs w:val="20"/>
        </w:rPr>
        <w:t>depende da autorização de três órgãos federais, responsáveis pelos setores da saúde, do meio ambiente e da agricultura, cujas atribuições são apresentadas a seguir:</w:t>
      </w:r>
    </w:p>
    <w:p w:rsidR="00ED5A00" w:rsidRPr="006218F0" w:rsidRDefault="00ED5A00" w:rsidP="006218F0">
      <w:pPr>
        <w:tabs>
          <w:tab w:val="left" w:pos="993"/>
        </w:tabs>
        <w:spacing w:after="0" w:line="276" w:lineRule="auto"/>
        <w:ind w:left="576" w:firstLine="2880"/>
        <w:jc w:val="both"/>
        <w:rPr>
          <w:rFonts w:ascii="Verdana" w:hAnsi="Verdana" w:cs="Arial"/>
          <w:i/>
          <w:sz w:val="20"/>
          <w:szCs w:val="20"/>
        </w:rPr>
      </w:pPr>
      <w:r w:rsidRPr="006218F0">
        <w:rPr>
          <w:rFonts w:ascii="Verdana" w:hAnsi="Verdana" w:cs="Arial"/>
          <w:i/>
          <w:sz w:val="20"/>
          <w:szCs w:val="20"/>
        </w:rPr>
        <w:t>1)</w:t>
      </w:r>
      <w:r w:rsidR="00D62C6A" w:rsidRPr="006218F0">
        <w:rPr>
          <w:rFonts w:ascii="Verdana" w:hAnsi="Verdana" w:cs="Arial"/>
          <w:i/>
          <w:sz w:val="20"/>
          <w:szCs w:val="20"/>
        </w:rPr>
        <w:t xml:space="preserve"> - </w:t>
      </w:r>
      <w:r w:rsidRPr="006218F0">
        <w:rPr>
          <w:rFonts w:ascii="Verdana" w:hAnsi="Verdana" w:cs="Arial"/>
          <w:i/>
          <w:sz w:val="20"/>
          <w:szCs w:val="20"/>
        </w:rPr>
        <w:t xml:space="preserve">Agência Nacional </w:t>
      </w:r>
      <w:r w:rsidR="00777474" w:rsidRPr="006218F0">
        <w:rPr>
          <w:rFonts w:ascii="Verdana" w:hAnsi="Verdana" w:cs="Arial"/>
          <w:i/>
          <w:sz w:val="20"/>
          <w:szCs w:val="20"/>
        </w:rPr>
        <w:t>de Vigilância Sanitária – Anvisa</w:t>
      </w:r>
      <w:r w:rsidRPr="006218F0">
        <w:rPr>
          <w:rFonts w:ascii="Verdana" w:hAnsi="Verdana" w:cs="Arial"/>
          <w:i/>
          <w:sz w:val="20"/>
          <w:szCs w:val="20"/>
        </w:rPr>
        <w:t>, órgão vinculado ao Ministério da Saúde, responsável por avaliar e classificar toxicologicamente os agrotóxicos;</w:t>
      </w:r>
    </w:p>
    <w:p w:rsidR="00ED5A00" w:rsidRPr="006218F0" w:rsidRDefault="00ED5A00" w:rsidP="006218F0">
      <w:pPr>
        <w:tabs>
          <w:tab w:val="left" w:pos="993"/>
        </w:tabs>
        <w:spacing w:after="0" w:line="276" w:lineRule="auto"/>
        <w:ind w:left="576" w:firstLine="2880"/>
        <w:jc w:val="both"/>
        <w:rPr>
          <w:rFonts w:ascii="Verdana" w:hAnsi="Verdana" w:cs="Arial"/>
          <w:i/>
          <w:sz w:val="20"/>
          <w:szCs w:val="20"/>
        </w:rPr>
      </w:pPr>
      <w:r w:rsidRPr="006218F0">
        <w:rPr>
          <w:rFonts w:ascii="Verdana" w:hAnsi="Verdana" w:cs="Arial"/>
          <w:i/>
          <w:sz w:val="20"/>
          <w:szCs w:val="20"/>
        </w:rPr>
        <w:t>2)</w:t>
      </w:r>
      <w:r w:rsidR="00D62C6A" w:rsidRPr="006218F0">
        <w:rPr>
          <w:rFonts w:ascii="Verdana" w:hAnsi="Verdana" w:cs="Arial"/>
          <w:i/>
          <w:sz w:val="20"/>
          <w:szCs w:val="20"/>
        </w:rPr>
        <w:t xml:space="preserve"> - </w:t>
      </w:r>
      <w:r w:rsidRPr="006218F0">
        <w:rPr>
          <w:rFonts w:ascii="Verdana" w:hAnsi="Verdana" w:cs="Arial"/>
          <w:i/>
          <w:sz w:val="20"/>
          <w:szCs w:val="20"/>
        </w:rPr>
        <w:t>Instituto Brasileiro do Meio Ambiente e dos Recursos Naturais Renováveis – IBAMA, vinculado ao Ministério do Meio Ambiente, responsável por realizar a avaliação ambiental dos agrotóxicos, seus componentes e afins, estabelecendo suas classificações quanto ao potencial de periculosidade ambiental; e</w:t>
      </w:r>
    </w:p>
    <w:p w:rsidR="00ED5A00" w:rsidRPr="006218F0" w:rsidRDefault="00ED5A00" w:rsidP="006218F0">
      <w:pPr>
        <w:tabs>
          <w:tab w:val="left" w:pos="993"/>
        </w:tabs>
        <w:spacing w:after="0" w:line="276" w:lineRule="auto"/>
        <w:ind w:left="576" w:firstLine="2880"/>
        <w:jc w:val="both"/>
        <w:rPr>
          <w:rFonts w:ascii="Verdana" w:hAnsi="Verdana" w:cs="Arial"/>
          <w:i/>
          <w:sz w:val="20"/>
          <w:szCs w:val="20"/>
        </w:rPr>
      </w:pPr>
      <w:r w:rsidRPr="006218F0">
        <w:rPr>
          <w:rFonts w:ascii="Verdana" w:hAnsi="Verdana" w:cs="Arial"/>
          <w:i/>
          <w:sz w:val="20"/>
          <w:szCs w:val="20"/>
        </w:rPr>
        <w:t>3)</w:t>
      </w:r>
      <w:r w:rsidR="00D62C6A" w:rsidRPr="006218F0">
        <w:rPr>
          <w:rFonts w:ascii="Verdana" w:hAnsi="Verdana" w:cs="Arial"/>
          <w:i/>
          <w:sz w:val="20"/>
          <w:szCs w:val="20"/>
        </w:rPr>
        <w:t xml:space="preserve"> - </w:t>
      </w:r>
      <w:r w:rsidRPr="006218F0">
        <w:rPr>
          <w:rFonts w:ascii="Verdana" w:hAnsi="Verdana" w:cs="Arial"/>
          <w:i/>
          <w:sz w:val="20"/>
          <w:szCs w:val="20"/>
        </w:rPr>
        <w:t>Coordenação-Geral de Agrotóxicos e Afins, do Departamento de Fiscalização de Insumos Agrícolas, da Secretaria de Defesa Agropecuária, do Ministério da Agricultura, Pecuária e Abastecimento</w:t>
      </w:r>
      <w:r w:rsidR="0018416C" w:rsidRPr="006218F0">
        <w:rPr>
          <w:rFonts w:ascii="Verdana" w:hAnsi="Verdana" w:cs="Arial"/>
          <w:i/>
          <w:sz w:val="20"/>
          <w:szCs w:val="20"/>
        </w:rPr>
        <w:t xml:space="preserve"> - MAPA</w:t>
      </w:r>
      <w:r w:rsidRPr="006218F0">
        <w:rPr>
          <w:rFonts w:ascii="Verdana" w:hAnsi="Verdana" w:cs="Arial"/>
          <w:i/>
          <w:sz w:val="20"/>
          <w:szCs w:val="20"/>
        </w:rPr>
        <w:t>, tem a competência de avaliar a eficiência agronômica dos agrotóxicos e conceder o registro de agrotóxicos.</w:t>
      </w:r>
    </w:p>
    <w:p w:rsidR="00D62C6A" w:rsidRPr="006218F0" w:rsidRDefault="00D62C6A" w:rsidP="006218F0">
      <w:pPr>
        <w:spacing w:after="0" w:line="276" w:lineRule="auto"/>
        <w:ind w:left="576" w:firstLine="2880"/>
        <w:jc w:val="both"/>
        <w:rPr>
          <w:rFonts w:ascii="Verdana" w:hAnsi="Verdana" w:cs="Arial"/>
          <w:i/>
          <w:sz w:val="20"/>
          <w:szCs w:val="20"/>
        </w:rPr>
      </w:pPr>
    </w:p>
    <w:p w:rsidR="00777474" w:rsidRPr="006218F0" w:rsidRDefault="00777474"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Segundo a Abrasco (2012), há no Brasil cerca de 434 ingredientes ativos e 2.400 formulações. No entanto, dos 50 mais utilizados nas lavouras no país, 22 são proibidos na União Europeia.</w:t>
      </w:r>
    </w:p>
    <w:p w:rsidR="00D9353D" w:rsidRPr="006218F0" w:rsidRDefault="00D9353D"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 xml:space="preserve">A ação dos agrotóxicos sobre a saúde pode ser sentida imediatamente após sua ingestão ou contato com o produto, especialmente em trabalhadores agrícolas, acarretando o surgimento de náuseas, tonturas, dores de cabeça e alergias (efeitos agudos). Porém, os chamados efeitos crônicos podem surgir após semanas, ou mesmo anos, e necessitam de exames sofisticados para a sua identificação. Entre os principais efeitos crônicos pode-se citar o câncer, problemas hepáticos e distúrbios do sistema nervoso central. </w:t>
      </w:r>
    </w:p>
    <w:p w:rsidR="00D9353D" w:rsidRPr="006218F0" w:rsidRDefault="00777474"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É papel da Anvisa estabelecer os limites máximos de resíduos (LMR</w:t>
      </w:r>
      <w:r w:rsidR="00CC589F" w:rsidRPr="006218F0">
        <w:rPr>
          <w:rFonts w:ascii="Verdana" w:hAnsi="Verdana" w:cs="Arial"/>
          <w:i/>
          <w:sz w:val="20"/>
          <w:szCs w:val="20"/>
        </w:rPr>
        <w:t>s</w:t>
      </w:r>
      <w:r w:rsidRPr="006218F0">
        <w:rPr>
          <w:rFonts w:ascii="Verdana" w:hAnsi="Verdana" w:cs="Arial"/>
          <w:i/>
          <w:sz w:val="20"/>
          <w:szCs w:val="20"/>
        </w:rPr>
        <w:t xml:space="preserve">) para cada tipo de agrotóxico e para cada tipo de cultura e ainda realizar o monitoramento de resíduos de agrotóxicos em alimentos. </w:t>
      </w:r>
      <w:r w:rsidR="00D9353D" w:rsidRPr="006218F0">
        <w:rPr>
          <w:rFonts w:ascii="Verdana" w:hAnsi="Verdana" w:cs="Arial"/>
          <w:i/>
          <w:sz w:val="20"/>
          <w:szCs w:val="20"/>
        </w:rPr>
        <w:t>Segundo a Portaria nº 03, de 16 d</w:t>
      </w:r>
      <w:r w:rsidRPr="006218F0">
        <w:rPr>
          <w:rFonts w:ascii="Verdana" w:hAnsi="Verdana" w:cs="Arial"/>
          <w:i/>
          <w:sz w:val="20"/>
          <w:szCs w:val="20"/>
        </w:rPr>
        <w:t>e janeiro de 1992</w:t>
      </w:r>
      <w:r w:rsidR="00D9353D" w:rsidRPr="006218F0">
        <w:rPr>
          <w:rFonts w:ascii="Verdana" w:hAnsi="Verdana" w:cs="Arial"/>
          <w:i/>
          <w:sz w:val="20"/>
          <w:szCs w:val="20"/>
        </w:rPr>
        <w:t>, a definição de resíduos de agrotóxico consiste em “substância ou mistura de substâncias remanescentes ou existentes em alimentos ou no meio ambiente decorrente do uso ou da presença de agrotóxicos e afins, inclusive quaisquer derivados específicos, tais como produtos de conversão e de degradação, metabólitos, produtos de reação e impurezas, consideradas tóxicas e ambientalmente importantes”.</w:t>
      </w:r>
    </w:p>
    <w:p w:rsidR="002A4A97" w:rsidRPr="006218F0" w:rsidRDefault="002A4A97"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 xml:space="preserve">Os níveis de resíduos eventualmente detectados nos alimentos devem ser inferiores ao LMR (limite máximo de resíduo) estabelecidos </w:t>
      </w:r>
      <w:r w:rsidRPr="006218F0">
        <w:rPr>
          <w:rFonts w:ascii="Verdana" w:hAnsi="Verdana" w:cs="Arial"/>
          <w:i/>
          <w:sz w:val="20"/>
          <w:szCs w:val="20"/>
        </w:rPr>
        <w:lastRenderedPageBreak/>
        <w:t xml:space="preserve">após a realização de todos os estudos toxicológicos necessários para efeito de registro. </w:t>
      </w:r>
    </w:p>
    <w:p w:rsidR="00CC589F" w:rsidRPr="006218F0" w:rsidRDefault="00D9353D"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 xml:space="preserve">Dados do Sistema Nacional de Informações Tóxico-Farmacológicas (SINITOX) </w:t>
      </w:r>
      <w:r w:rsidR="00777474" w:rsidRPr="006218F0">
        <w:rPr>
          <w:rFonts w:ascii="Verdana" w:hAnsi="Verdana" w:cs="Arial"/>
          <w:i/>
          <w:sz w:val="20"/>
          <w:szCs w:val="20"/>
        </w:rPr>
        <w:t>indicam</w:t>
      </w:r>
      <w:r w:rsidRPr="006218F0">
        <w:rPr>
          <w:rFonts w:ascii="Verdana" w:hAnsi="Verdana" w:cs="Arial"/>
          <w:i/>
          <w:sz w:val="20"/>
          <w:szCs w:val="20"/>
        </w:rPr>
        <w:t xml:space="preserve"> que no ano de 2009, </w:t>
      </w:r>
      <w:r w:rsidR="00777474" w:rsidRPr="006218F0">
        <w:rPr>
          <w:rFonts w:ascii="Verdana" w:hAnsi="Verdana" w:cs="Arial"/>
          <w:i/>
          <w:sz w:val="20"/>
          <w:szCs w:val="20"/>
        </w:rPr>
        <w:t xml:space="preserve">ocorreram </w:t>
      </w:r>
      <w:r w:rsidRPr="006218F0">
        <w:rPr>
          <w:rFonts w:ascii="Verdana" w:hAnsi="Verdana" w:cs="Arial"/>
          <w:i/>
          <w:sz w:val="20"/>
          <w:szCs w:val="20"/>
        </w:rPr>
        <w:t xml:space="preserve">5253 casos de intoxicação por agrotóxicos de uso agrícola com – 2868 agrotóxicos de uso doméstico, 1014 produtos veterinários e 2506 raticidas, com um total de 188 óbitos por estes quatro tipos de intoxicações registradas nesse ano. Os agrotóxicos de uso agrícola responderam por 41,8% do total. </w:t>
      </w:r>
    </w:p>
    <w:p w:rsidR="00D9353D" w:rsidRPr="006218F0" w:rsidRDefault="00D9353D"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 xml:space="preserve">Há de se ressaltar que </w:t>
      </w:r>
      <w:r w:rsidR="00CC589F" w:rsidRPr="006218F0">
        <w:rPr>
          <w:rFonts w:ascii="Verdana" w:hAnsi="Verdana" w:cs="Arial"/>
          <w:i/>
          <w:sz w:val="20"/>
          <w:szCs w:val="20"/>
        </w:rPr>
        <w:t>persiste</w:t>
      </w:r>
      <w:r w:rsidRPr="006218F0">
        <w:rPr>
          <w:rFonts w:ascii="Verdana" w:hAnsi="Verdana" w:cs="Arial"/>
          <w:i/>
          <w:sz w:val="20"/>
          <w:szCs w:val="20"/>
        </w:rPr>
        <w:t xml:space="preserve"> um</w:t>
      </w:r>
      <w:r w:rsidR="00CC589F" w:rsidRPr="006218F0">
        <w:rPr>
          <w:rFonts w:ascii="Verdana" w:hAnsi="Verdana" w:cs="Arial"/>
          <w:i/>
          <w:sz w:val="20"/>
          <w:szCs w:val="20"/>
        </w:rPr>
        <w:t>a</w:t>
      </w:r>
      <w:r w:rsidRPr="006218F0">
        <w:rPr>
          <w:rFonts w:ascii="Verdana" w:hAnsi="Verdana" w:cs="Arial"/>
          <w:i/>
          <w:sz w:val="20"/>
          <w:szCs w:val="20"/>
        </w:rPr>
        <w:t xml:space="preserve"> sub</w:t>
      </w:r>
      <w:r w:rsidR="00CC589F" w:rsidRPr="006218F0">
        <w:rPr>
          <w:rFonts w:ascii="Verdana" w:hAnsi="Verdana" w:cs="Arial"/>
          <w:i/>
          <w:sz w:val="20"/>
          <w:szCs w:val="20"/>
        </w:rPr>
        <w:t>notificação</w:t>
      </w:r>
      <w:r w:rsidRPr="006218F0">
        <w:rPr>
          <w:rFonts w:ascii="Verdana" w:hAnsi="Verdana" w:cs="Arial"/>
          <w:i/>
          <w:sz w:val="20"/>
          <w:szCs w:val="20"/>
        </w:rPr>
        <w:t xml:space="preserve"> das intoxicações por agrotóxicos no Brasil.</w:t>
      </w:r>
      <w:r w:rsidR="00777474" w:rsidRPr="006218F0">
        <w:rPr>
          <w:rFonts w:ascii="Verdana" w:hAnsi="Verdana" w:cs="Arial"/>
          <w:i/>
          <w:sz w:val="20"/>
          <w:szCs w:val="20"/>
        </w:rPr>
        <w:t xml:space="preserve"> </w:t>
      </w:r>
      <w:r w:rsidRPr="006218F0">
        <w:rPr>
          <w:rFonts w:ascii="Verdana" w:hAnsi="Verdana" w:cs="Arial"/>
          <w:i/>
          <w:sz w:val="20"/>
          <w:szCs w:val="20"/>
        </w:rPr>
        <w:t>Esta é uma das grandes vulnerabilidades institucionais do País, entre outras relacionadas ao controle e monitoramento do uso de agrotóxicos em todo território nacional</w:t>
      </w:r>
      <w:r w:rsidR="00CC589F" w:rsidRPr="006218F0">
        <w:rPr>
          <w:rFonts w:ascii="Verdana" w:hAnsi="Verdana" w:cs="Arial"/>
          <w:i/>
          <w:sz w:val="20"/>
          <w:szCs w:val="20"/>
        </w:rPr>
        <w:t>,</w:t>
      </w:r>
      <w:r w:rsidRPr="006218F0">
        <w:rPr>
          <w:rFonts w:ascii="Verdana" w:hAnsi="Verdana" w:cs="Arial"/>
          <w:i/>
          <w:sz w:val="20"/>
          <w:szCs w:val="20"/>
        </w:rPr>
        <w:t xml:space="preserve"> que é um aspecto a ser levado em consideração nos processos de registro e reavaliação d</w:t>
      </w:r>
      <w:r w:rsidR="00777474" w:rsidRPr="006218F0">
        <w:rPr>
          <w:rFonts w:ascii="Verdana" w:hAnsi="Verdana" w:cs="Arial"/>
          <w:i/>
          <w:sz w:val="20"/>
          <w:szCs w:val="20"/>
        </w:rPr>
        <w:t>esses produtos técnicos (Abrasco</w:t>
      </w:r>
      <w:r w:rsidRPr="006218F0">
        <w:rPr>
          <w:rFonts w:ascii="Verdana" w:hAnsi="Verdana" w:cs="Arial"/>
          <w:i/>
          <w:sz w:val="20"/>
          <w:szCs w:val="20"/>
        </w:rPr>
        <w:t>, 2012).</w:t>
      </w:r>
    </w:p>
    <w:p w:rsidR="00D9353D" w:rsidRPr="006218F0" w:rsidRDefault="00D9353D"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Em 2001</w:t>
      </w:r>
      <w:r w:rsidR="00777474" w:rsidRPr="006218F0">
        <w:rPr>
          <w:rFonts w:ascii="Verdana" w:hAnsi="Verdana" w:cs="Arial"/>
          <w:i/>
          <w:sz w:val="20"/>
          <w:szCs w:val="20"/>
        </w:rPr>
        <w:t>, foi criado pela Anvisa</w:t>
      </w:r>
      <w:r w:rsidRPr="006218F0">
        <w:rPr>
          <w:rFonts w:ascii="Verdana" w:hAnsi="Verdana" w:cs="Arial"/>
          <w:i/>
          <w:sz w:val="20"/>
          <w:szCs w:val="20"/>
        </w:rPr>
        <w:t xml:space="preserve"> </w:t>
      </w:r>
      <w:r w:rsidR="00777474" w:rsidRPr="006218F0">
        <w:rPr>
          <w:rFonts w:ascii="Verdana" w:hAnsi="Verdana" w:cs="Arial"/>
          <w:i/>
          <w:sz w:val="20"/>
          <w:szCs w:val="20"/>
        </w:rPr>
        <w:t xml:space="preserve">o </w:t>
      </w:r>
      <w:r w:rsidRPr="006218F0">
        <w:rPr>
          <w:rFonts w:ascii="Verdana" w:hAnsi="Verdana" w:cs="Arial"/>
          <w:i/>
          <w:sz w:val="20"/>
          <w:szCs w:val="20"/>
        </w:rPr>
        <w:t>Programa de Análise de Resíd</w:t>
      </w:r>
      <w:r w:rsidR="00777474" w:rsidRPr="006218F0">
        <w:rPr>
          <w:rFonts w:ascii="Verdana" w:hAnsi="Verdana" w:cs="Arial"/>
          <w:i/>
          <w:sz w:val="20"/>
          <w:szCs w:val="20"/>
        </w:rPr>
        <w:t>uos de Agrotóxicos em Alimentos (PARA)</w:t>
      </w:r>
      <w:r w:rsidRPr="006218F0">
        <w:rPr>
          <w:rFonts w:ascii="Verdana" w:hAnsi="Verdana" w:cs="Arial"/>
          <w:i/>
          <w:sz w:val="20"/>
          <w:szCs w:val="20"/>
        </w:rPr>
        <w:t xml:space="preserve">, com a finalidade de avaliar continuamente os níveis de resíduos de agrotóxicos em alimentos in natura, identificando os que excedem os </w:t>
      </w:r>
      <w:r w:rsidR="00777474" w:rsidRPr="006218F0">
        <w:rPr>
          <w:rFonts w:ascii="Verdana" w:hAnsi="Verdana" w:cs="Arial"/>
          <w:i/>
          <w:sz w:val="20"/>
          <w:szCs w:val="20"/>
        </w:rPr>
        <w:t>LMR</w:t>
      </w:r>
      <w:r w:rsidR="00CC589F" w:rsidRPr="006218F0">
        <w:rPr>
          <w:rFonts w:ascii="Verdana" w:hAnsi="Verdana" w:cs="Arial"/>
          <w:i/>
          <w:sz w:val="20"/>
          <w:szCs w:val="20"/>
        </w:rPr>
        <w:t>s</w:t>
      </w:r>
      <w:r w:rsidRPr="006218F0">
        <w:rPr>
          <w:rFonts w:ascii="Verdana" w:hAnsi="Verdana" w:cs="Arial"/>
          <w:i/>
          <w:sz w:val="20"/>
          <w:szCs w:val="20"/>
        </w:rPr>
        <w:t xml:space="preserve"> autorizados pela legislação, bem como a utilização de agrotóxicos não permitidos, tanto por não possuírem monografia aprovada, quanto por terem sido aplicados em lavouras (ou culturas) diferentes daquelas p</w:t>
      </w:r>
      <w:r w:rsidR="00777474" w:rsidRPr="006218F0">
        <w:rPr>
          <w:rFonts w:ascii="Verdana" w:hAnsi="Verdana" w:cs="Arial"/>
          <w:i/>
          <w:sz w:val="20"/>
          <w:szCs w:val="20"/>
        </w:rPr>
        <w:t>ara as quais foram aprovados (Anvisa, 2001</w:t>
      </w:r>
      <w:r w:rsidRPr="006218F0">
        <w:rPr>
          <w:rFonts w:ascii="Verdana" w:hAnsi="Verdana" w:cs="Arial"/>
          <w:i/>
          <w:sz w:val="20"/>
          <w:szCs w:val="20"/>
        </w:rPr>
        <w:t>).</w:t>
      </w:r>
    </w:p>
    <w:p w:rsidR="00D9353D" w:rsidRPr="006218F0" w:rsidRDefault="00D9353D"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Dez anos após a sua criação, o PARA continua a evidenciar o uso irregular de agrotóxicos em diversas culturas, sendo que os problemas mais comuns estão relacionados ao uso indiscriminado de produtos não aprovados para as culturas em que foram aplicados, ou pela aplicação de pesticidas ainda sem autorização de uso ou mesmo proibidos.</w:t>
      </w:r>
    </w:p>
    <w:p w:rsidR="001D2C5A" w:rsidRPr="006218F0" w:rsidRDefault="00777474"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Não obstante, o</w:t>
      </w:r>
      <w:r w:rsidR="006457C2" w:rsidRPr="006218F0">
        <w:rPr>
          <w:rFonts w:ascii="Verdana" w:hAnsi="Verdana" w:cs="Arial"/>
          <w:i/>
          <w:sz w:val="20"/>
          <w:szCs w:val="20"/>
        </w:rPr>
        <w:t>s dados do</w:t>
      </w:r>
      <w:r w:rsidRPr="006218F0">
        <w:rPr>
          <w:rFonts w:ascii="Verdana" w:hAnsi="Verdana" w:cs="Arial"/>
          <w:i/>
          <w:sz w:val="20"/>
          <w:szCs w:val="20"/>
        </w:rPr>
        <w:t xml:space="preserve"> PARA 2011-2</w:t>
      </w:r>
      <w:r w:rsidR="006457C2" w:rsidRPr="006218F0">
        <w:rPr>
          <w:rFonts w:ascii="Verdana" w:hAnsi="Verdana" w:cs="Arial"/>
          <w:i/>
          <w:sz w:val="20"/>
          <w:szCs w:val="20"/>
        </w:rPr>
        <w:t>0</w:t>
      </w:r>
      <w:r w:rsidRPr="006218F0">
        <w:rPr>
          <w:rFonts w:ascii="Verdana" w:hAnsi="Verdana" w:cs="Arial"/>
          <w:i/>
          <w:sz w:val="20"/>
          <w:szCs w:val="20"/>
        </w:rPr>
        <w:t>12</w:t>
      </w:r>
      <w:r w:rsidR="002D0759" w:rsidRPr="006218F0">
        <w:rPr>
          <w:rFonts w:ascii="Verdana" w:hAnsi="Verdana" w:cs="Arial"/>
          <w:i/>
          <w:sz w:val="20"/>
          <w:szCs w:val="20"/>
        </w:rPr>
        <w:t xml:space="preserve"> evidenciaram</w:t>
      </w:r>
      <w:r w:rsidR="00D9353D" w:rsidRPr="006218F0">
        <w:rPr>
          <w:rFonts w:ascii="Verdana" w:hAnsi="Verdana" w:cs="Arial"/>
          <w:i/>
          <w:sz w:val="20"/>
          <w:szCs w:val="20"/>
        </w:rPr>
        <w:t xml:space="preserve"> </w:t>
      </w:r>
      <w:r w:rsidR="002D0759" w:rsidRPr="006218F0">
        <w:rPr>
          <w:rFonts w:ascii="Verdana" w:hAnsi="Verdana" w:cs="Arial"/>
          <w:i/>
          <w:sz w:val="20"/>
          <w:szCs w:val="20"/>
        </w:rPr>
        <w:t xml:space="preserve">que, aproximadamente, </w:t>
      </w:r>
      <w:r w:rsidR="00D9353D" w:rsidRPr="006218F0">
        <w:rPr>
          <w:rFonts w:ascii="Verdana" w:hAnsi="Verdana" w:cs="Arial"/>
          <w:i/>
          <w:sz w:val="20"/>
          <w:szCs w:val="20"/>
          <w:u w:val="single"/>
        </w:rPr>
        <w:t>um terço dos alimentos</w:t>
      </w:r>
      <w:r w:rsidR="00D9353D" w:rsidRPr="006218F0">
        <w:rPr>
          <w:rFonts w:ascii="Verdana" w:hAnsi="Verdana" w:cs="Arial"/>
          <w:i/>
          <w:sz w:val="20"/>
          <w:szCs w:val="20"/>
        </w:rPr>
        <w:t xml:space="preserve"> in natura consumidos no Brasil </w:t>
      </w:r>
      <w:r w:rsidR="00CC589F" w:rsidRPr="006218F0">
        <w:rPr>
          <w:rFonts w:ascii="Verdana" w:hAnsi="Verdana" w:cs="Arial"/>
          <w:i/>
          <w:sz w:val="20"/>
          <w:szCs w:val="20"/>
        </w:rPr>
        <w:t xml:space="preserve">apresenta alguma irregularidade, pois </w:t>
      </w:r>
      <w:r w:rsidR="00D9353D" w:rsidRPr="006218F0">
        <w:rPr>
          <w:rFonts w:ascii="Verdana" w:hAnsi="Verdana" w:cs="Arial"/>
          <w:i/>
          <w:sz w:val="20"/>
          <w:szCs w:val="20"/>
        </w:rPr>
        <w:t xml:space="preserve">está </w:t>
      </w:r>
      <w:r w:rsidR="002D0759" w:rsidRPr="006218F0">
        <w:rPr>
          <w:rFonts w:ascii="Verdana" w:hAnsi="Verdana" w:cs="Arial"/>
          <w:i/>
          <w:sz w:val="20"/>
          <w:szCs w:val="20"/>
        </w:rPr>
        <w:t>com níveis de agrotóxicos acima do LMR e/ou com substâncias não permitidas para a cultura</w:t>
      </w:r>
      <w:r w:rsidR="00D9353D" w:rsidRPr="006218F0">
        <w:rPr>
          <w:rFonts w:ascii="Verdana" w:hAnsi="Verdana" w:cs="Arial"/>
          <w:i/>
          <w:sz w:val="20"/>
          <w:szCs w:val="20"/>
        </w:rPr>
        <w:t xml:space="preserve">. </w:t>
      </w:r>
      <w:r w:rsidR="002D0759" w:rsidRPr="006218F0">
        <w:rPr>
          <w:rFonts w:ascii="Verdana" w:hAnsi="Verdana" w:cs="Arial"/>
          <w:i/>
          <w:sz w:val="20"/>
          <w:szCs w:val="20"/>
        </w:rPr>
        <w:t>Em 2011, das</w:t>
      </w:r>
      <w:r w:rsidR="002A4A97" w:rsidRPr="006218F0">
        <w:rPr>
          <w:rFonts w:ascii="Verdana" w:hAnsi="Verdana" w:cs="Arial"/>
          <w:i/>
          <w:sz w:val="20"/>
          <w:szCs w:val="20"/>
        </w:rPr>
        <w:t xml:space="preserve"> </w:t>
      </w:r>
      <w:r w:rsidR="006457C2" w:rsidRPr="006218F0">
        <w:rPr>
          <w:rFonts w:ascii="Verdana" w:hAnsi="Verdana" w:cs="Arial"/>
          <w:i/>
          <w:sz w:val="20"/>
          <w:szCs w:val="20"/>
        </w:rPr>
        <w:t>1628</w:t>
      </w:r>
      <w:r w:rsidR="002A4A97" w:rsidRPr="006218F0">
        <w:rPr>
          <w:rFonts w:ascii="Verdana" w:hAnsi="Verdana" w:cs="Arial"/>
          <w:i/>
          <w:sz w:val="20"/>
          <w:szCs w:val="20"/>
        </w:rPr>
        <w:t xml:space="preserve"> </w:t>
      </w:r>
      <w:r w:rsidR="00D9353D" w:rsidRPr="006218F0">
        <w:rPr>
          <w:rFonts w:ascii="Verdana" w:hAnsi="Verdana" w:cs="Arial"/>
          <w:i/>
          <w:sz w:val="20"/>
          <w:szCs w:val="20"/>
        </w:rPr>
        <w:t>amostras a</w:t>
      </w:r>
      <w:r w:rsidR="006457C2" w:rsidRPr="006218F0">
        <w:rPr>
          <w:rFonts w:ascii="Verdana" w:hAnsi="Verdana" w:cs="Arial"/>
          <w:i/>
          <w:sz w:val="20"/>
          <w:szCs w:val="20"/>
        </w:rPr>
        <w:t>nalisadas</w:t>
      </w:r>
      <w:r w:rsidR="002D0759" w:rsidRPr="006218F0">
        <w:rPr>
          <w:rFonts w:ascii="Verdana" w:hAnsi="Verdana" w:cs="Arial"/>
          <w:i/>
          <w:sz w:val="20"/>
          <w:szCs w:val="20"/>
        </w:rPr>
        <w:t>, 36</w:t>
      </w:r>
      <w:r w:rsidR="006457C2" w:rsidRPr="006218F0">
        <w:rPr>
          <w:rFonts w:ascii="Verdana" w:hAnsi="Verdana" w:cs="Arial"/>
          <w:i/>
          <w:sz w:val="20"/>
          <w:szCs w:val="20"/>
        </w:rPr>
        <w:t xml:space="preserve">% </w:t>
      </w:r>
      <w:r w:rsidR="00D9353D" w:rsidRPr="006218F0">
        <w:rPr>
          <w:rFonts w:ascii="Verdana" w:hAnsi="Verdana" w:cs="Arial"/>
          <w:i/>
          <w:sz w:val="20"/>
          <w:szCs w:val="20"/>
        </w:rPr>
        <w:t xml:space="preserve">apresentaram </w:t>
      </w:r>
      <w:r w:rsidR="002D0759" w:rsidRPr="006218F0">
        <w:rPr>
          <w:rFonts w:ascii="Verdana" w:hAnsi="Verdana" w:cs="Arial"/>
          <w:i/>
          <w:sz w:val="20"/>
          <w:szCs w:val="20"/>
        </w:rPr>
        <w:t>resultados insatisfatórios, enquanto, em 2012,</w:t>
      </w:r>
      <w:r w:rsidR="008D1E42" w:rsidRPr="006218F0">
        <w:rPr>
          <w:rFonts w:ascii="Verdana" w:hAnsi="Verdana" w:cs="Arial"/>
          <w:i/>
          <w:sz w:val="20"/>
          <w:szCs w:val="20"/>
        </w:rPr>
        <w:t xml:space="preserve"> 29% das </w:t>
      </w:r>
      <w:r w:rsidR="002D0759" w:rsidRPr="006218F0">
        <w:rPr>
          <w:rFonts w:ascii="Verdana" w:hAnsi="Verdana" w:cs="Arial"/>
          <w:i/>
          <w:sz w:val="20"/>
          <w:szCs w:val="20"/>
        </w:rPr>
        <w:t>1.665 amostras</w:t>
      </w:r>
      <w:r w:rsidR="00C82C16" w:rsidRPr="006218F0">
        <w:rPr>
          <w:rFonts w:ascii="Verdana" w:hAnsi="Verdana" w:cs="Arial"/>
          <w:i/>
          <w:sz w:val="20"/>
          <w:szCs w:val="20"/>
        </w:rPr>
        <w:t>.</w:t>
      </w:r>
      <w:r w:rsidR="002D0759" w:rsidRPr="006218F0">
        <w:rPr>
          <w:rFonts w:ascii="Verdana" w:hAnsi="Verdana" w:cs="Arial"/>
          <w:i/>
          <w:sz w:val="20"/>
          <w:szCs w:val="20"/>
        </w:rPr>
        <w:t xml:space="preserve"> </w:t>
      </w:r>
    </w:p>
    <w:p w:rsidR="001B25DF" w:rsidRPr="006218F0" w:rsidRDefault="001B25DF"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u w:val="single"/>
        </w:rPr>
        <w:t>O Estado de São Paulo foi incluído apenas no monitoramento de 2012. Nesse ano, das 49 amostras analisadas, incluindo os alimentos arroz, maçã, morango e pepino, 41% foram consideradas insatisfatórias.</w:t>
      </w:r>
      <w:r w:rsidR="00C82C16" w:rsidRPr="006218F0">
        <w:rPr>
          <w:rFonts w:ascii="Verdana" w:hAnsi="Verdana" w:cs="Arial"/>
          <w:i/>
          <w:sz w:val="20"/>
          <w:szCs w:val="20"/>
          <w:u w:val="single"/>
        </w:rPr>
        <w:t xml:space="preserve"> (Anvisa, 2014).</w:t>
      </w:r>
      <w:r w:rsidR="00CC589F" w:rsidRPr="006218F0">
        <w:rPr>
          <w:rFonts w:ascii="Verdana" w:hAnsi="Verdana" w:cs="Arial"/>
          <w:i/>
          <w:sz w:val="20"/>
          <w:szCs w:val="20"/>
        </w:rPr>
        <w:t xml:space="preserve"> Para um melhor detalhamento do caso de São Paulo, recomendamos a leitura do PARA 2011-2012, notadamente as tabelas-resumo dos resultados das análises por unidade </w:t>
      </w:r>
      <w:r w:rsidR="00686918" w:rsidRPr="006218F0">
        <w:rPr>
          <w:rFonts w:ascii="Verdana" w:hAnsi="Verdana" w:cs="Arial"/>
          <w:i/>
          <w:sz w:val="20"/>
          <w:szCs w:val="20"/>
        </w:rPr>
        <w:t xml:space="preserve">da </w:t>
      </w:r>
      <w:r w:rsidR="00CC589F" w:rsidRPr="006218F0">
        <w:rPr>
          <w:rFonts w:ascii="Verdana" w:hAnsi="Verdana" w:cs="Arial"/>
          <w:i/>
          <w:sz w:val="20"/>
          <w:szCs w:val="20"/>
        </w:rPr>
        <w:t>federa</w:t>
      </w:r>
      <w:r w:rsidR="00686918" w:rsidRPr="006218F0">
        <w:rPr>
          <w:rFonts w:ascii="Verdana" w:hAnsi="Verdana" w:cs="Arial"/>
          <w:i/>
          <w:sz w:val="20"/>
          <w:szCs w:val="20"/>
        </w:rPr>
        <w:t>ção</w:t>
      </w:r>
      <w:r w:rsidR="00CC589F" w:rsidRPr="006218F0">
        <w:rPr>
          <w:rFonts w:ascii="Verdana" w:hAnsi="Verdana" w:cs="Arial"/>
          <w:i/>
          <w:sz w:val="20"/>
          <w:szCs w:val="20"/>
        </w:rPr>
        <w:t>.</w:t>
      </w:r>
    </w:p>
    <w:p w:rsidR="00D9353D" w:rsidRPr="006218F0" w:rsidRDefault="00D9353D"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 xml:space="preserve">E a questão </w:t>
      </w:r>
      <w:r w:rsidR="002D0759" w:rsidRPr="006218F0">
        <w:rPr>
          <w:rFonts w:ascii="Verdana" w:hAnsi="Verdana" w:cs="Arial"/>
          <w:i/>
          <w:sz w:val="20"/>
          <w:szCs w:val="20"/>
        </w:rPr>
        <w:t>ainda vai além, pois cerca de 35</w:t>
      </w:r>
      <w:r w:rsidRPr="006218F0">
        <w:rPr>
          <w:rFonts w:ascii="Verdana" w:hAnsi="Verdana" w:cs="Arial"/>
          <w:i/>
          <w:sz w:val="20"/>
          <w:szCs w:val="20"/>
        </w:rPr>
        <w:t>% das amostras analisadas</w:t>
      </w:r>
      <w:r w:rsidR="002D0759" w:rsidRPr="006218F0">
        <w:rPr>
          <w:rFonts w:ascii="Verdana" w:hAnsi="Verdana" w:cs="Arial"/>
          <w:i/>
          <w:sz w:val="20"/>
          <w:szCs w:val="20"/>
        </w:rPr>
        <w:t xml:space="preserve"> em 2011</w:t>
      </w:r>
      <w:r w:rsidR="00CC589F" w:rsidRPr="006218F0">
        <w:rPr>
          <w:rFonts w:ascii="Verdana" w:hAnsi="Verdana" w:cs="Arial"/>
          <w:i/>
          <w:sz w:val="20"/>
          <w:szCs w:val="20"/>
        </w:rPr>
        <w:t>,</w:t>
      </w:r>
      <w:r w:rsidR="002D0759" w:rsidRPr="006218F0">
        <w:rPr>
          <w:rFonts w:ascii="Verdana" w:hAnsi="Verdana" w:cs="Arial"/>
          <w:i/>
          <w:sz w:val="20"/>
          <w:szCs w:val="20"/>
        </w:rPr>
        <w:t xml:space="preserve"> e 31,5% em 2012</w:t>
      </w:r>
      <w:r w:rsidR="00CC589F" w:rsidRPr="006218F0">
        <w:rPr>
          <w:rFonts w:ascii="Verdana" w:hAnsi="Verdana" w:cs="Arial"/>
          <w:i/>
          <w:sz w:val="20"/>
          <w:szCs w:val="20"/>
        </w:rPr>
        <w:t>,</w:t>
      </w:r>
      <w:r w:rsidRPr="006218F0">
        <w:rPr>
          <w:rFonts w:ascii="Verdana" w:hAnsi="Verdana" w:cs="Arial"/>
          <w:i/>
          <w:sz w:val="20"/>
          <w:szCs w:val="20"/>
        </w:rPr>
        <w:t xml:space="preserve"> apresentaram ingredientes ativos (IA) </w:t>
      </w:r>
      <w:r w:rsidR="002D0759" w:rsidRPr="006218F0">
        <w:rPr>
          <w:rFonts w:ascii="Verdana" w:hAnsi="Verdana" w:cs="Arial"/>
          <w:i/>
          <w:sz w:val="20"/>
          <w:szCs w:val="20"/>
        </w:rPr>
        <w:t xml:space="preserve">que estão </w:t>
      </w:r>
      <w:r w:rsidRPr="006218F0">
        <w:rPr>
          <w:rFonts w:ascii="Verdana" w:hAnsi="Verdana" w:cs="Arial"/>
          <w:i/>
          <w:sz w:val="20"/>
          <w:szCs w:val="20"/>
        </w:rPr>
        <w:t xml:space="preserve">em processo de reavaliação toxicológica pela ANVISA ou mesmo em etapa de venda descontinuada programada </w:t>
      </w:r>
      <w:r w:rsidR="002D0759" w:rsidRPr="006218F0">
        <w:rPr>
          <w:rFonts w:ascii="Verdana" w:hAnsi="Verdana" w:cs="Arial"/>
          <w:i/>
          <w:sz w:val="20"/>
          <w:szCs w:val="20"/>
        </w:rPr>
        <w:t>no Brasil</w:t>
      </w:r>
      <w:r w:rsidRPr="006218F0">
        <w:rPr>
          <w:rFonts w:ascii="Verdana" w:hAnsi="Verdana" w:cs="Arial"/>
          <w:i/>
          <w:sz w:val="20"/>
          <w:szCs w:val="20"/>
        </w:rPr>
        <w:t xml:space="preserve">. Dentre eles encontram-se produtos largamente utilizados como glifosato, endosulfan, metamidofós, 2.4D, paration-metílico e acefato, o que representa cerca de 70% dos agrotóxicos </w:t>
      </w:r>
      <w:r w:rsidRPr="006218F0">
        <w:rPr>
          <w:rFonts w:ascii="Verdana" w:hAnsi="Verdana" w:cs="Arial"/>
          <w:i/>
          <w:sz w:val="20"/>
          <w:szCs w:val="20"/>
        </w:rPr>
        <w:lastRenderedPageBreak/>
        <w:t>aplicados nas lavouras brasileiras</w:t>
      </w:r>
      <w:r w:rsidR="00733960" w:rsidRPr="006218F0">
        <w:rPr>
          <w:rFonts w:ascii="Verdana" w:hAnsi="Verdana" w:cs="Arial"/>
          <w:i/>
          <w:sz w:val="20"/>
          <w:szCs w:val="20"/>
        </w:rPr>
        <w:t xml:space="preserve"> (ABRASCO,2012)</w:t>
      </w:r>
      <w:r w:rsidRPr="006218F0">
        <w:rPr>
          <w:rFonts w:ascii="Verdana" w:hAnsi="Verdana" w:cs="Arial"/>
          <w:i/>
          <w:sz w:val="20"/>
          <w:szCs w:val="20"/>
        </w:rPr>
        <w:t xml:space="preserve">. </w:t>
      </w:r>
      <w:r w:rsidR="00DF6E4B" w:rsidRPr="006218F0">
        <w:rPr>
          <w:rFonts w:ascii="Verdana" w:hAnsi="Verdana" w:cs="Arial"/>
          <w:i/>
          <w:sz w:val="20"/>
          <w:szCs w:val="20"/>
        </w:rPr>
        <w:t>Esses dados, só comprovam</w:t>
      </w:r>
      <w:r w:rsidRPr="006218F0">
        <w:rPr>
          <w:rFonts w:ascii="Verdana" w:hAnsi="Verdana" w:cs="Arial"/>
          <w:i/>
          <w:sz w:val="20"/>
          <w:szCs w:val="20"/>
        </w:rPr>
        <w:t xml:space="preserve"> que ingredientes ativos ainda em processo de aprovação continuam sendo largamente fabricados e ou importados pelo país.</w:t>
      </w:r>
    </w:p>
    <w:p w:rsidR="00ED5A00" w:rsidRPr="006218F0" w:rsidRDefault="00ED5A00"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Segundo a A</w:t>
      </w:r>
      <w:r w:rsidR="008D1E42" w:rsidRPr="006218F0">
        <w:rPr>
          <w:rFonts w:ascii="Verdana" w:hAnsi="Verdana" w:cs="Arial"/>
          <w:i/>
          <w:sz w:val="20"/>
          <w:szCs w:val="20"/>
        </w:rPr>
        <w:t>brasco</w:t>
      </w:r>
      <w:r w:rsidRPr="006218F0">
        <w:rPr>
          <w:rFonts w:ascii="Verdana" w:hAnsi="Verdana" w:cs="Arial"/>
          <w:i/>
          <w:sz w:val="20"/>
          <w:szCs w:val="20"/>
        </w:rPr>
        <w:t xml:space="preserve">, o uso de um ou mais agrotóxicos em culturas para as quais eles não estão autorizados, sobretudo daqueles em fase de reavaliação ou de descontinuidade programada devido à sua alta toxicidade, apresenta consequências negativas na saúde humana e ambiental. Uma delas é o aumento da insegurança alimentar para os consumidores que ingerem o alimento contaminado, pois esse uso, por ser absolutamente irregular, não foi considerado no cálculo da Ingestão Diária Aceitável (IDA), sendo que esta insegurança se agrava à medida que esse agrotóxico é encontrado em vários alimentos consumidos em nossa dieta cotidiana. </w:t>
      </w:r>
      <w:r w:rsidR="00686918" w:rsidRPr="006218F0">
        <w:rPr>
          <w:rFonts w:ascii="Verdana" w:hAnsi="Verdana" w:cs="Arial"/>
          <w:i/>
          <w:sz w:val="20"/>
          <w:szCs w:val="20"/>
        </w:rPr>
        <w:t>Os efeitos sinérgicos e combinantes de vários princípios ativos simultaneamente ingeridos pelos seres humanos, ainda que em dosagens abaixo dos LMRs e da IDA, são largamente desconhecidos.</w:t>
      </w:r>
    </w:p>
    <w:p w:rsidR="00ED5A00" w:rsidRPr="006218F0" w:rsidRDefault="00686918" w:rsidP="006218F0">
      <w:pPr>
        <w:spacing w:after="0" w:line="276" w:lineRule="auto"/>
        <w:ind w:left="576" w:firstLine="2880"/>
        <w:jc w:val="both"/>
        <w:rPr>
          <w:rFonts w:ascii="Verdana" w:hAnsi="Verdana" w:cs="Arial"/>
          <w:i/>
          <w:sz w:val="20"/>
          <w:szCs w:val="20"/>
        </w:rPr>
      </w:pPr>
      <w:r w:rsidRPr="006218F0">
        <w:rPr>
          <w:rFonts w:ascii="Verdana" w:hAnsi="Verdana" w:cs="Arial"/>
          <w:i/>
          <w:sz w:val="20"/>
          <w:szCs w:val="20"/>
        </w:rPr>
        <w:t>Do ponto de vista da lei (incluído aqui o Código de Defesa do Consumid</w:t>
      </w:r>
      <w:r w:rsidR="00B35ECC" w:rsidRPr="006218F0">
        <w:rPr>
          <w:rFonts w:ascii="Verdana" w:hAnsi="Verdana" w:cs="Arial"/>
          <w:i/>
          <w:sz w:val="20"/>
          <w:szCs w:val="20"/>
        </w:rPr>
        <w:t>o</w:t>
      </w:r>
      <w:r w:rsidRPr="006218F0">
        <w:rPr>
          <w:rFonts w:ascii="Verdana" w:hAnsi="Verdana" w:cs="Arial"/>
          <w:i/>
          <w:sz w:val="20"/>
          <w:szCs w:val="20"/>
        </w:rPr>
        <w:t>r), a simples ultrapassagem dos LMRs ou o uso de agrotóxicos não autorizados deveria ser considerado não apenas uma infração sanitária, mas frontal ilegalidade, posto que expõe o cidadão-consumidor a riscos à sua saúde.</w:t>
      </w:r>
    </w:p>
    <w:p w:rsidR="00800454" w:rsidRPr="006218F0" w:rsidRDefault="00800454" w:rsidP="006218F0">
      <w:pPr>
        <w:spacing w:after="0" w:line="276" w:lineRule="auto"/>
        <w:ind w:left="576" w:firstLine="2880"/>
        <w:jc w:val="both"/>
        <w:rPr>
          <w:rFonts w:ascii="Verdana" w:hAnsi="Verdana" w:cs="Arial"/>
          <w:sz w:val="20"/>
          <w:szCs w:val="20"/>
        </w:rPr>
      </w:pPr>
    </w:p>
    <w:p w:rsidR="00E93121" w:rsidRPr="006218F0" w:rsidRDefault="00865690" w:rsidP="006218F0">
      <w:pPr>
        <w:pStyle w:val="PargrafodaLista"/>
        <w:spacing w:after="0" w:line="276" w:lineRule="auto"/>
        <w:ind w:left="576"/>
        <w:rPr>
          <w:rFonts w:ascii="Verdana" w:hAnsi="Verdana" w:cs="Arial"/>
          <w:b/>
          <w:sz w:val="20"/>
          <w:szCs w:val="20"/>
        </w:rPr>
      </w:pPr>
      <w:r w:rsidRPr="006218F0">
        <w:rPr>
          <w:rFonts w:ascii="Verdana" w:hAnsi="Verdana" w:cs="Arial"/>
          <w:b/>
          <w:sz w:val="20"/>
          <w:szCs w:val="20"/>
        </w:rPr>
        <w:t>REFERÊNCIAS</w:t>
      </w:r>
    </w:p>
    <w:p w:rsidR="006218F0" w:rsidRDefault="006218F0" w:rsidP="006218F0">
      <w:pPr>
        <w:spacing w:after="0" w:line="276" w:lineRule="auto"/>
        <w:ind w:left="576"/>
        <w:jc w:val="both"/>
        <w:rPr>
          <w:rFonts w:ascii="Verdana" w:hAnsi="Verdana" w:cs="Arial"/>
          <w:i/>
          <w:sz w:val="20"/>
          <w:szCs w:val="20"/>
        </w:rPr>
      </w:pPr>
    </w:p>
    <w:p w:rsidR="00E93121" w:rsidRPr="006218F0" w:rsidRDefault="008C2A3F" w:rsidP="006218F0">
      <w:pPr>
        <w:spacing w:after="0" w:line="276" w:lineRule="auto"/>
        <w:ind w:left="576"/>
        <w:jc w:val="both"/>
        <w:rPr>
          <w:rFonts w:ascii="Verdana" w:hAnsi="Verdana" w:cs="Arial"/>
          <w:i/>
          <w:sz w:val="20"/>
          <w:szCs w:val="20"/>
        </w:rPr>
      </w:pPr>
      <w:r w:rsidRPr="006218F0">
        <w:rPr>
          <w:rFonts w:ascii="Verdana" w:hAnsi="Verdana" w:cs="Arial"/>
          <w:i/>
          <w:sz w:val="20"/>
          <w:szCs w:val="20"/>
        </w:rPr>
        <w:t xml:space="preserve">- </w:t>
      </w:r>
      <w:r w:rsidR="00E93121" w:rsidRPr="006218F0">
        <w:rPr>
          <w:rFonts w:ascii="Verdana" w:hAnsi="Verdana" w:cs="Arial"/>
          <w:i/>
          <w:sz w:val="20"/>
          <w:szCs w:val="20"/>
        </w:rPr>
        <w:t xml:space="preserve">BRASCO. </w:t>
      </w:r>
      <w:r w:rsidR="00E93121" w:rsidRPr="006218F0">
        <w:rPr>
          <w:rFonts w:ascii="Verdana" w:hAnsi="Verdana" w:cs="Arial"/>
          <w:b/>
          <w:i/>
          <w:sz w:val="20"/>
          <w:szCs w:val="20"/>
        </w:rPr>
        <w:t>Dossiê ABRASCO – Um alerta sobre os impactos dos agrotóxicos na saúde. Parte 1 - Agrotóxicos, Segurança Alimentar e Nutricional e Saúde</w:t>
      </w:r>
      <w:r w:rsidR="00E93121" w:rsidRPr="006218F0">
        <w:rPr>
          <w:rFonts w:ascii="Verdana" w:hAnsi="Verdana" w:cs="Arial"/>
          <w:i/>
          <w:sz w:val="20"/>
          <w:szCs w:val="20"/>
        </w:rPr>
        <w:t>. Carneiro, F F; Pignati, W; Rigotto, R M; Augusto, L G S. Rizzolo, A; Muller, N M; Alexandre, V P.; Friedrich, K; Mello, M S C. Rio de Janeiro: ABRASCO, 2012.</w:t>
      </w:r>
    </w:p>
    <w:p w:rsidR="008C2A3F" w:rsidRPr="006218F0" w:rsidRDefault="008C2A3F" w:rsidP="006218F0">
      <w:pPr>
        <w:spacing w:after="0" w:line="276" w:lineRule="auto"/>
        <w:ind w:left="576"/>
        <w:jc w:val="both"/>
        <w:rPr>
          <w:rFonts w:ascii="Verdana" w:hAnsi="Verdana" w:cs="Arial"/>
          <w:i/>
          <w:sz w:val="20"/>
          <w:szCs w:val="20"/>
        </w:rPr>
      </w:pPr>
    </w:p>
    <w:p w:rsidR="00E93121" w:rsidRPr="006218F0" w:rsidRDefault="008C2A3F" w:rsidP="006218F0">
      <w:pPr>
        <w:pStyle w:val="NormalWeb"/>
        <w:shd w:val="clear" w:color="auto" w:fill="FFFFFF"/>
        <w:spacing w:before="0" w:after="0" w:line="276" w:lineRule="auto"/>
        <w:ind w:left="576"/>
        <w:jc w:val="both"/>
        <w:rPr>
          <w:rFonts w:ascii="Verdana" w:eastAsia="Times New Roman" w:hAnsi="Verdana"/>
          <w:i/>
          <w:color w:val="auto"/>
        </w:rPr>
      </w:pPr>
      <w:r w:rsidRPr="006218F0">
        <w:rPr>
          <w:rFonts w:ascii="Verdana" w:eastAsia="Times New Roman" w:hAnsi="Verdana"/>
          <w:i/>
          <w:color w:val="auto"/>
        </w:rPr>
        <w:t xml:space="preserve">- </w:t>
      </w:r>
      <w:r w:rsidR="00E93121" w:rsidRPr="006218F0">
        <w:rPr>
          <w:rFonts w:ascii="Verdana" w:eastAsia="Times New Roman" w:hAnsi="Verdana"/>
          <w:i/>
          <w:color w:val="auto"/>
        </w:rPr>
        <w:t xml:space="preserve">BRASIL. </w:t>
      </w:r>
      <w:r w:rsidR="00E93121" w:rsidRPr="006218F0">
        <w:rPr>
          <w:rFonts w:ascii="Verdana" w:eastAsia="Times New Roman" w:hAnsi="Verdana"/>
          <w:b/>
          <w:i/>
          <w:color w:val="auto"/>
        </w:rPr>
        <w:t>Programa de Análises de Resíduos em Alimentos (PARA) – Relatório de Atividades de 2011 e 2012.</w:t>
      </w:r>
      <w:r w:rsidR="00E93121" w:rsidRPr="006218F0">
        <w:rPr>
          <w:rFonts w:ascii="Verdana" w:eastAsia="Times New Roman" w:hAnsi="Verdana"/>
          <w:i/>
          <w:color w:val="auto"/>
        </w:rPr>
        <w:t xml:space="preserve"> Brasília. Outubro, 2013. Disponível em URL</w:t>
      </w:r>
      <w:r w:rsidR="00695020" w:rsidRPr="006218F0">
        <w:rPr>
          <w:rFonts w:ascii="Verdana" w:eastAsia="Times New Roman" w:hAnsi="Verdana"/>
          <w:i/>
          <w:color w:val="auto"/>
        </w:rPr>
        <w:t xml:space="preserve"> (</w:t>
      </w:r>
      <w:hyperlink r:id="rId11" w:history="1">
        <w:r w:rsidR="00695020" w:rsidRPr="006218F0">
          <w:rPr>
            <w:rStyle w:val="Hyperlink"/>
            <w:rFonts w:ascii="Verdana" w:eastAsia="Times New Roman" w:hAnsi="Verdana"/>
            <w:i/>
          </w:rPr>
          <w:t>clique aqui</w:t>
        </w:r>
      </w:hyperlink>
      <w:r w:rsidR="00695020" w:rsidRPr="006218F0">
        <w:rPr>
          <w:rFonts w:ascii="Verdana" w:eastAsia="Times New Roman" w:hAnsi="Verdana"/>
          <w:i/>
          <w:color w:val="auto"/>
        </w:rPr>
        <w:t>)</w:t>
      </w:r>
    </w:p>
    <w:p w:rsidR="008C2A3F" w:rsidRPr="006218F0" w:rsidRDefault="008C2A3F" w:rsidP="006218F0">
      <w:pPr>
        <w:spacing w:after="0" w:line="276" w:lineRule="auto"/>
        <w:ind w:left="576"/>
        <w:jc w:val="both"/>
        <w:rPr>
          <w:rFonts w:ascii="Verdana" w:hAnsi="Verdana" w:cs="Arial"/>
          <w:i/>
          <w:sz w:val="20"/>
          <w:szCs w:val="20"/>
        </w:rPr>
      </w:pPr>
    </w:p>
    <w:p w:rsidR="00E93121" w:rsidRPr="006218F0" w:rsidRDefault="008C2A3F" w:rsidP="006218F0">
      <w:pPr>
        <w:spacing w:after="0" w:line="276" w:lineRule="auto"/>
        <w:ind w:left="576"/>
        <w:jc w:val="both"/>
        <w:rPr>
          <w:rFonts w:ascii="Verdana" w:hAnsi="Verdana"/>
          <w:sz w:val="20"/>
          <w:szCs w:val="20"/>
        </w:rPr>
      </w:pPr>
      <w:r w:rsidRPr="006218F0">
        <w:rPr>
          <w:rFonts w:ascii="Verdana" w:hAnsi="Verdana" w:cs="Arial"/>
          <w:i/>
          <w:sz w:val="20"/>
          <w:szCs w:val="20"/>
        </w:rPr>
        <w:t xml:space="preserve">- </w:t>
      </w:r>
      <w:r w:rsidR="00E93121" w:rsidRPr="006218F0">
        <w:rPr>
          <w:rFonts w:ascii="Verdana" w:hAnsi="Verdana" w:cs="Arial"/>
          <w:i/>
          <w:sz w:val="20"/>
          <w:szCs w:val="20"/>
        </w:rPr>
        <w:t xml:space="preserve">BRASIL. </w:t>
      </w:r>
      <w:r w:rsidR="00E93121" w:rsidRPr="006218F0">
        <w:rPr>
          <w:rFonts w:ascii="Verdana" w:hAnsi="Verdana" w:cs="Arial"/>
          <w:b/>
          <w:i/>
          <w:sz w:val="20"/>
          <w:szCs w:val="20"/>
        </w:rPr>
        <w:t>Resolução CNNPA nº 12, de 1978. Aprova as Normas Técnicas Especiais</w:t>
      </w:r>
      <w:r w:rsidR="00E93121" w:rsidRPr="006218F0">
        <w:rPr>
          <w:rFonts w:ascii="Verdana" w:hAnsi="Verdana" w:cs="Arial"/>
          <w:b/>
          <w:i/>
          <w:color w:val="000000"/>
          <w:sz w:val="20"/>
          <w:szCs w:val="20"/>
          <w:lang w:eastAsia="pt-BR"/>
        </w:rPr>
        <w:t xml:space="preserve">, do Estado de São Paulo, revistas pela CNNPA, relativas a alimentos (e bebidas), para efeito em todo território brasileiro. </w:t>
      </w:r>
      <w:r w:rsidR="00E93121" w:rsidRPr="006218F0">
        <w:rPr>
          <w:rFonts w:ascii="Verdana" w:hAnsi="Verdana" w:cs="Arial"/>
          <w:i/>
          <w:color w:val="000000"/>
          <w:sz w:val="20"/>
          <w:szCs w:val="20"/>
          <w:lang w:eastAsia="pt-BR"/>
        </w:rPr>
        <w:t>DOU – Diário Oficial da União; Poder Executivo, de 24 de julho de 1978. Disponível em URL</w:t>
      </w:r>
      <w:r w:rsidR="00695020" w:rsidRPr="006218F0">
        <w:rPr>
          <w:rFonts w:ascii="Verdana" w:hAnsi="Verdana" w:cs="Arial"/>
          <w:i/>
          <w:color w:val="000000"/>
          <w:sz w:val="20"/>
          <w:szCs w:val="20"/>
          <w:lang w:eastAsia="pt-BR"/>
        </w:rPr>
        <w:t xml:space="preserve"> (</w:t>
      </w:r>
      <w:hyperlink r:id="rId12" w:history="1">
        <w:r w:rsidR="00695020" w:rsidRPr="006218F0">
          <w:rPr>
            <w:rStyle w:val="Hyperlink"/>
            <w:rFonts w:ascii="Verdana" w:hAnsi="Verdana" w:cs="Arial"/>
            <w:i/>
            <w:sz w:val="20"/>
            <w:szCs w:val="20"/>
            <w:lang w:eastAsia="pt-BR"/>
          </w:rPr>
          <w:t>clique aqui</w:t>
        </w:r>
      </w:hyperlink>
      <w:r w:rsidR="00695020" w:rsidRPr="006218F0">
        <w:rPr>
          <w:rFonts w:ascii="Verdana" w:hAnsi="Verdana" w:cs="Arial"/>
          <w:i/>
          <w:color w:val="000000"/>
          <w:sz w:val="20"/>
          <w:szCs w:val="20"/>
          <w:lang w:eastAsia="pt-BR"/>
        </w:rPr>
        <w:t>)</w:t>
      </w:r>
      <w:r w:rsidR="00E93121" w:rsidRPr="006218F0">
        <w:rPr>
          <w:rFonts w:ascii="Verdana" w:hAnsi="Verdana" w:cs="Arial"/>
          <w:i/>
          <w:sz w:val="20"/>
          <w:szCs w:val="20"/>
        </w:rPr>
        <w:t>.</w:t>
      </w:r>
    </w:p>
    <w:p w:rsidR="00695020" w:rsidRPr="006218F0" w:rsidRDefault="00695020" w:rsidP="006218F0">
      <w:pPr>
        <w:spacing w:after="0" w:line="276" w:lineRule="auto"/>
        <w:ind w:left="576"/>
        <w:jc w:val="both"/>
        <w:rPr>
          <w:rFonts w:ascii="Verdana" w:hAnsi="Verdana" w:cs="Arial"/>
          <w:i/>
          <w:sz w:val="20"/>
          <w:szCs w:val="20"/>
        </w:rPr>
      </w:pPr>
    </w:p>
    <w:p w:rsidR="00E93121" w:rsidRPr="006218F0" w:rsidRDefault="008C2A3F" w:rsidP="006218F0">
      <w:pPr>
        <w:pStyle w:val="Default"/>
        <w:spacing w:line="276" w:lineRule="auto"/>
        <w:ind w:left="576"/>
        <w:jc w:val="both"/>
        <w:rPr>
          <w:rFonts w:ascii="Verdana" w:hAnsi="Verdana" w:cs="Arial"/>
          <w:i/>
          <w:sz w:val="20"/>
          <w:szCs w:val="20"/>
        </w:rPr>
      </w:pPr>
      <w:r w:rsidRPr="006218F0">
        <w:rPr>
          <w:rFonts w:ascii="Verdana" w:hAnsi="Verdana" w:cs="Arial"/>
          <w:i/>
          <w:sz w:val="20"/>
          <w:szCs w:val="20"/>
        </w:rPr>
        <w:t xml:space="preserve">- </w:t>
      </w:r>
      <w:r w:rsidR="00E93121" w:rsidRPr="006218F0">
        <w:rPr>
          <w:rFonts w:ascii="Verdana" w:hAnsi="Verdana" w:cs="Arial"/>
          <w:i/>
          <w:sz w:val="20"/>
          <w:szCs w:val="20"/>
        </w:rPr>
        <w:t xml:space="preserve">BRASIL. </w:t>
      </w:r>
      <w:r w:rsidR="00E93121" w:rsidRPr="006218F0">
        <w:rPr>
          <w:rFonts w:ascii="Verdana" w:hAnsi="Verdana" w:cs="Arial"/>
          <w:b/>
          <w:i/>
          <w:sz w:val="20"/>
          <w:szCs w:val="20"/>
        </w:rPr>
        <w:t>Resolução RDC ANVISA nº 272, de 22 de setembro de 2005. Aprovar o Regulamento Técnico para Produtos de Vegetais, Produtos de Frutas e Cogumelo Comestíveis, constante no Anexo desta Resolução.</w:t>
      </w:r>
      <w:r w:rsidR="00E93121" w:rsidRPr="006218F0">
        <w:rPr>
          <w:rFonts w:ascii="Verdana" w:hAnsi="Verdana" w:cs="Arial"/>
          <w:i/>
          <w:sz w:val="20"/>
          <w:szCs w:val="20"/>
        </w:rPr>
        <w:t xml:space="preserve"> DOU – Diário Oficial da União; Poder Executivo, de 23 de setembro de 2005. </w:t>
      </w:r>
      <w:r w:rsidR="00E02A38" w:rsidRPr="006218F0">
        <w:rPr>
          <w:rFonts w:ascii="Verdana" w:hAnsi="Verdana" w:cs="Arial"/>
          <w:i/>
          <w:sz w:val="20"/>
          <w:szCs w:val="20"/>
        </w:rPr>
        <w:t>(</w:t>
      </w:r>
      <w:hyperlink r:id="rId13" w:history="1">
        <w:r w:rsidR="00E02A38" w:rsidRPr="006218F0">
          <w:rPr>
            <w:rStyle w:val="Hyperlink"/>
            <w:rFonts w:ascii="Verdana" w:hAnsi="Verdana" w:cs="Arial"/>
            <w:i/>
            <w:sz w:val="20"/>
            <w:szCs w:val="20"/>
          </w:rPr>
          <w:t>clique aqui</w:t>
        </w:r>
      </w:hyperlink>
      <w:r w:rsidR="00E02A38" w:rsidRPr="006218F0">
        <w:rPr>
          <w:rFonts w:ascii="Verdana" w:hAnsi="Verdana" w:cs="Arial"/>
          <w:i/>
          <w:sz w:val="20"/>
          <w:szCs w:val="20"/>
        </w:rPr>
        <w:t>)</w:t>
      </w:r>
      <w:r w:rsidR="00E93121" w:rsidRPr="006218F0">
        <w:rPr>
          <w:rFonts w:ascii="Verdana" w:hAnsi="Verdana" w:cs="Arial"/>
          <w:i/>
          <w:sz w:val="20"/>
          <w:szCs w:val="20"/>
        </w:rPr>
        <w:t xml:space="preserve"> </w:t>
      </w:r>
    </w:p>
    <w:p w:rsidR="008C2A3F" w:rsidRPr="006218F0" w:rsidRDefault="008C2A3F" w:rsidP="006218F0">
      <w:pPr>
        <w:shd w:val="clear" w:color="auto" w:fill="FFFFFF"/>
        <w:spacing w:after="0" w:line="276" w:lineRule="auto"/>
        <w:ind w:left="576"/>
        <w:jc w:val="both"/>
        <w:outlineLvl w:val="3"/>
        <w:rPr>
          <w:rFonts w:ascii="Verdana" w:hAnsi="Verdana" w:cs="Arial"/>
          <w:i/>
          <w:sz w:val="20"/>
          <w:szCs w:val="20"/>
        </w:rPr>
      </w:pPr>
    </w:p>
    <w:p w:rsidR="00E93121" w:rsidRPr="006218F0" w:rsidRDefault="008C2A3F" w:rsidP="006218F0">
      <w:pPr>
        <w:shd w:val="clear" w:color="auto" w:fill="FFFFFF"/>
        <w:spacing w:after="0" w:line="276" w:lineRule="auto"/>
        <w:ind w:left="576"/>
        <w:jc w:val="both"/>
        <w:outlineLvl w:val="3"/>
        <w:rPr>
          <w:rFonts w:ascii="Verdana" w:hAnsi="Verdana" w:cs="Arial"/>
          <w:i/>
          <w:sz w:val="20"/>
          <w:szCs w:val="20"/>
        </w:rPr>
      </w:pPr>
      <w:r w:rsidRPr="006218F0">
        <w:rPr>
          <w:rFonts w:ascii="Verdana" w:hAnsi="Verdana" w:cs="Arial"/>
          <w:i/>
          <w:sz w:val="20"/>
          <w:szCs w:val="20"/>
        </w:rPr>
        <w:t xml:space="preserve">- </w:t>
      </w:r>
      <w:r w:rsidR="00E93121" w:rsidRPr="006218F0">
        <w:rPr>
          <w:rFonts w:ascii="Verdana" w:hAnsi="Verdana" w:cs="Arial"/>
          <w:i/>
          <w:sz w:val="20"/>
          <w:szCs w:val="20"/>
        </w:rPr>
        <w:t xml:space="preserve">CALDAS, Eloisa Dutra; SOUZA, Luiz César Kenupp R. de. </w:t>
      </w:r>
      <w:r w:rsidR="00E93121" w:rsidRPr="006218F0">
        <w:rPr>
          <w:rFonts w:ascii="Verdana" w:hAnsi="Verdana" w:cs="Arial"/>
          <w:b/>
          <w:i/>
          <w:sz w:val="20"/>
          <w:szCs w:val="20"/>
        </w:rPr>
        <w:t xml:space="preserve">Avaliação de risco crônico da ingestão de resíduos de pesticidas na dieta brasileira. </w:t>
      </w:r>
      <w:r w:rsidR="00E93121" w:rsidRPr="006218F0">
        <w:rPr>
          <w:rFonts w:ascii="Verdana" w:hAnsi="Verdana" w:cs="Arial"/>
          <w:i/>
          <w:sz w:val="20"/>
          <w:szCs w:val="20"/>
        </w:rPr>
        <w:t xml:space="preserve">Rev. Saúde Pública, São Paulo, v.34, n.5, outubro de 2000. </w:t>
      </w:r>
      <w:r w:rsidR="00A22B3A" w:rsidRPr="006218F0">
        <w:rPr>
          <w:rFonts w:ascii="Verdana" w:hAnsi="Verdana" w:cs="Arial"/>
          <w:i/>
          <w:sz w:val="20"/>
          <w:szCs w:val="20"/>
        </w:rPr>
        <w:t>(</w:t>
      </w:r>
      <w:hyperlink r:id="rId14" w:history="1">
        <w:r w:rsidR="00A22B3A" w:rsidRPr="006218F0">
          <w:rPr>
            <w:rStyle w:val="Hyperlink"/>
            <w:rFonts w:ascii="Verdana" w:hAnsi="Verdana" w:cs="Arial"/>
            <w:i/>
            <w:sz w:val="20"/>
            <w:szCs w:val="20"/>
          </w:rPr>
          <w:t>clique aqui</w:t>
        </w:r>
      </w:hyperlink>
      <w:r w:rsidR="00A22B3A" w:rsidRPr="006218F0">
        <w:rPr>
          <w:rFonts w:ascii="Verdana" w:hAnsi="Verdana" w:cs="Arial"/>
          <w:i/>
          <w:sz w:val="20"/>
          <w:szCs w:val="20"/>
        </w:rPr>
        <w:t xml:space="preserve">) </w:t>
      </w:r>
    </w:p>
    <w:p w:rsidR="008C2A3F" w:rsidRPr="006218F0" w:rsidRDefault="008C2A3F" w:rsidP="006218F0">
      <w:pPr>
        <w:shd w:val="clear" w:color="auto" w:fill="FFFFFF"/>
        <w:spacing w:after="0" w:line="276" w:lineRule="auto"/>
        <w:ind w:left="576"/>
        <w:jc w:val="both"/>
        <w:outlineLvl w:val="3"/>
        <w:rPr>
          <w:rFonts w:ascii="Verdana" w:hAnsi="Verdana" w:cs="Arial"/>
          <w:i/>
          <w:sz w:val="20"/>
          <w:szCs w:val="20"/>
        </w:rPr>
      </w:pPr>
    </w:p>
    <w:p w:rsidR="008C2A3F" w:rsidRPr="006218F0" w:rsidRDefault="008C2A3F" w:rsidP="006218F0">
      <w:pPr>
        <w:shd w:val="clear" w:color="auto" w:fill="FFFFFF"/>
        <w:spacing w:after="0" w:line="276" w:lineRule="auto"/>
        <w:ind w:left="576"/>
        <w:jc w:val="both"/>
        <w:outlineLvl w:val="3"/>
        <w:rPr>
          <w:rFonts w:ascii="Verdana" w:eastAsia="Arial Unicode MS" w:hAnsi="Verdana" w:cs="Arial"/>
          <w:bCs/>
          <w:i/>
          <w:kern w:val="36"/>
          <w:sz w:val="20"/>
          <w:szCs w:val="20"/>
        </w:rPr>
      </w:pPr>
      <w:r w:rsidRPr="006218F0">
        <w:rPr>
          <w:rFonts w:ascii="Verdana" w:hAnsi="Verdana" w:cs="Arial"/>
          <w:i/>
          <w:sz w:val="20"/>
          <w:szCs w:val="20"/>
          <w:lang w:val="en-US"/>
        </w:rPr>
        <w:t xml:space="preserve">- </w:t>
      </w:r>
      <w:r w:rsidR="00E93121" w:rsidRPr="006218F0">
        <w:rPr>
          <w:rFonts w:ascii="Verdana" w:hAnsi="Verdana" w:cs="Arial"/>
          <w:i/>
          <w:sz w:val="20"/>
          <w:szCs w:val="20"/>
          <w:lang w:val="en-US"/>
        </w:rPr>
        <w:t xml:space="preserve">COCKER, J. et al. </w:t>
      </w:r>
      <w:r w:rsidR="00E93121" w:rsidRPr="006218F0">
        <w:rPr>
          <w:rFonts w:ascii="Verdana" w:eastAsia="Arial Unicode MS" w:hAnsi="Verdana" w:cs="Arial"/>
          <w:b/>
          <w:bCs/>
          <w:i/>
          <w:kern w:val="36"/>
          <w:sz w:val="20"/>
          <w:szCs w:val="20"/>
          <w:lang w:val="en-US"/>
        </w:rPr>
        <w:t>Biological monitoring of exposure to organophosphate pesticides</w:t>
      </w:r>
      <w:r w:rsidR="00E93121" w:rsidRPr="006218F0">
        <w:rPr>
          <w:rFonts w:ascii="Verdana" w:eastAsia="Arial Unicode MS" w:hAnsi="Verdana" w:cs="Arial"/>
          <w:bCs/>
          <w:i/>
          <w:kern w:val="36"/>
          <w:sz w:val="20"/>
          <w:szCs w:val="20"/>
          <w:lang w:val="en-US"/>
        </w:rPr>
        <w:t xml:space="preserve">. </w:t>
      </w:r>
      <w:r w:rsidR="00E93121" w:rsidRPr="006218F0">
        <w:rPr>
          <w:rFonts w:ascii="Verdana" w:eastAsia="Arial Unicode MS" w:hAnsi="Verdana" w:cs="Arial"/>
          <w:bCs/>
          <w:i/>
          <w:kern w:val="36"/>
          <w:sz w:val="20"/>
          <w:szCs w:val="20"/>
        </w:rPr>
        <w:t xml:space="preserve">Toxocology Letters, Sheffield, v.134, August 2002. </w:t>
      </w:r>
      <w:r w:rsidR="00062C3B" w:rsidRPr="006218F0">
        <w:rPr>
          <w:rFonts w:ascii="Verdana" w:eastAsia="Arial Unicode MS" w:hAnsi="Verdana" w:cs="Arial"/>
          <w:bCs/>
          <w:i/>
          <w:kern w:val="36"/>
          <w:sz w:val="20"/>
          <w:szCs w:val="20"/>
        </w:rPr>
        <w:t>(</w:t>
      </w:r>
      <w:hyperlink r:id="rId15" w:history="1">
        <w:r w:rsidR="00062C3B" w:rsidRPr="006218F0">
          <w:rPr>
            <w:rStyle w:val="Hyperlink"/>
            <w:rFonts w:ascii="Verdana" w:eastAsia="Arial Unicode MS" w:hAnsi="Verdana" w:cs="Arial"/>
            <w:bCs/>
            <w:i/>
            <w:kern w:val="36"/>
            <w:sz w:val="20"/>
            <w:szCs w:val="20"/>
          </w:rPr>
          <w:t>clique aqui</w:t>
        </w:r>
      </w:hyperlink>
      <w:r w:rsidR="0030169C" w:rsidRPr="006218F0">
        <w:rPr>
          <w:rFonts w:ascii="Verdana" w:eastAsia="Arial Unicode MS" w:hAnsi="Verdana" w:cs="Arial"/>
          <w:bCs/>
          <w:i/>
          <w:kern w:val="36"/>
          <w:sz w:val="20"/>
          <w:szCs w:val="20"/>
        </w:rPr>
        <w:t>)</w:t>
      </w:r>
    </w:p>
    <w:p w:rsidR="008C2A3F" w:rsidRPr="006218F0" w:rsidRDefault="008C2A3F" w:rsidP="006218F0">
      <w:pPr>
        <w:spacing w:after="0" w:line="276" w:lineRule="auto"/>
        <w:ind w:left="576"/>
        <w:jc w:val="both"/>
        <w:rPr>
          <w:rFonts w:ascii="Verdana" w:hAnsi="Verdana" w:cs="Arial"/>
          <w:i/>
          <w:sz w:val="20"/>
          <w:szCs w:val="20"/>
        </w:rPr>
      </w:pPr>
    </w:p>
    <w:p w:rsidR="00E93121" w:rsidRPr="006218F0" w:rsidRDefault="008C2A3F" w:rsidP="006218F0">
      <w:pPr>
        <w:spacing w:after="0" w:line="276" w:lineRule="auto"/>
        <w:ind w:left="576"/>
        <w:jc w:val="both"/>
        <w:rPr>
          <w:rFonts w:ascii="Verdana" w:hAnsi="Verdana" w:cs="Arial"/>
          <w:i/>
          <w:sz w:val="20"/>
          <w:szCs w:val="20"/>
        </w:rPr>
      </w:pPr>
      <w:r w:rsidRPr="006218F0">
        <w:rPr>
          <w:rFonts w:ascii="Verdana" w:hAnsi="Verdana" w:cs="Arial"/>
          <w:i/>
          <w:sz w:val="20"/>
          <w:szCs w:val="20"/>
        </w:rPr>
        <w:t xml:space="preserve">- </w:t>
      </w:r>
      <w:r w:rsidR="00E93121" w:rsidRPr="006218F0">
        <w:rPr>
          <w:rFonts w:ascii="Verdana" w:hAnsi="Verdana" w:cs="Arial"/>
          <w:i/>
          <w:sz w:val="20"/>
          <w:szCs w:val="20"/>
        </w:rPr>
        <w:t xml:space="preserve">IBGE – Instituto Brasileiro de Geografia e Estatística. </w:t>
      </w:r>
      <w:r w:rsidR="00E93121" w:rsidRPr="006218F0">
        <w:rPr>
          <w:rFonts w:ascii="Verdana" w:hAnsi="Verdana" w:cs="Arial"/>
          <w:b/>
          <w:i/>
          <w:sz w:val="20"/>
          <w:szCs w:val="20"/>
        </w:rPr>
        <w:t>Indicadores de Desenvolvimento Sustentável Brasil 2010</w:t>
      </w:r>
      <w:r w:rsidR="00E93121" w:rsidRPr="006218F0">
        <w:rPr>
          <w:rFonts w:ascii="Verdana" w:hAnsi="Verdana" w:cs="Arial"/>
          <w:i/>
          <w:sz w:val="20"/>
          <w:szCs w:val="20"/>
        </w:rPr>
        <w:t>. Rio de Janeiro, 2010.</w:t>
      </w:r>
      <w:r w:rsidR="0030169C" w:rsidRPr="006218F0">
        <w:rPr>
          <w:rFonts w:ascii="Verdana" w:hAnsi="Verdana" w:cs="Arial"/>
          <w:i/>
          <w:sz w:val="20"/>
          <w:szCs w:val="20"/>
        </w:rPr>
        <w:t>(</w:t>
      </w:r>
      <w:hyperlink r:id="rId16" w:history="1">
        <w:r w:rsidR="0030169C" w:rsidRPr="006218F0">
          <w:rPr>
            <w:rStyle w:val="Hyperlink"/>
            <w:rFonts w:ascii="Verdana" w:hAnsi="Verdana" w:cs="Arial"/>
            <w:i/>
            <w:sz w:val="20"/>
            <w:szCs w:val="20"/>
          </w:rPr>
          <w:t>clique aqui</w:t>
        </w:r>
      </w:hyperlink>
      <w:r w:rsidR="0030169C" w:rsidRPr="006218F0">
        <w:rPr>
          <w:rFonts w:ascii="Verdana" w:hAnsi="Verdana" w:cs="Arial"/>
          <w:i/>
          <w:sz w:val="20"/>
          <w:szCs w:val="20"/>
        </w:rPr>
        <w:t>)</w:t>
      </w:r>
      <w:r w:rsidR="00E93121" w:rsidRPr="006218F0">
        <w:rPr>
          <w:rFonts w:ascii="Verdana" w:hAnsi="Verdana" w:cs="Arial"/>
          <w:i/>
          <w:sz w:val="20"/>
          <w:szCs w:val="20"/>
        </w:rPr>
        <w:t xml:space="preserve"> </w:t>
      </w:r>
    </w:p>
    <w:p w:rsidR="008C2A3F" w:rsidRPr="006218F0" w:rsidRDefault="008C2A3F" w:rsidP="006218F0">
      <w:pPr>
        <w:spacing w:after="0" w:line="276" w:lineRule="auto"/>
        <w:ind w:left="576"/>
        <w:jc w:val="both"/>
        <w:rPr>
          <w:rFonts w:ascii="Verdana" w:hAnsi="Verdana" w:cs="Arial"/>
          <w:i/>
          <w:sz w:val="20"/>
          <w:szCs w:val="20"/>
        </w:rPr>
      </w:pPr>
    </w:p>
    <w:p w:rsidR="00E93121" w:rsidRPr="006218F0" w:rsidRDefault="008C2A3F" w:rsidP="006218F0">
      <w:pPr>
        <w:spacing w:after="0" w:line="276" w:lineRule="auto"/>
        <w:ind w:left="576"/>
        <w:jc w:val="both"/>
        <w:rPr>
          <w:rFonts w:ascii="Verdana" w:hAnsi="Verdana" w:cs="Arial"/>
          <w:i/>
          <w:sz w:val="20"/>
          <w:szCs w:val="20"/>
        </w:rPr>
      </w:pPr>
      <w:r w:rsidRPr="006218F0">
        <w:rPr>
          <w:rFonts w:ascii="Verdana" w:hAnsi="Verdana" w:cs="Arial"/>
          <w:i/>
          <w:sz w:val="20"/>
          <w:szCs w:val="20"/>
        </w:rPr>
        <w:t xml:space="preserve">- </w:t>
      </w:r>
      <w:r w:rsidR="00E93121" w:rsidRPr="006218F0">
        <w:rPr>
          <w:rFonts w:ascii="Verdana" w:hAnsi="Verdana" w:cs="Arial"/>
          <w:i/>
          <w:sz w:val="20"/>
          <w:szCs w:val="20"/>
        </w:rPr>
        <w:t xml:space="preserve">SPADOTTO, Cláudio Aparecido. </w:t>
      </w:r>
      <w:r w:rsidR="00E93121" w:rsidRPr="006218F0">
        <w:rPr>
          <w:rFonts w:ascii="Verdana" w:hAnsi="Verdana" w:cs="Arial"/>
          <w:b/>
          <w:i/>
          <w:sz w:val="20"/>
          <w:szCs w:val="20"/>
        </w:rPr>
        <w:t>Abordagem interdisciplinar na avaliação ambiental de agrotóxicos.</w:t>
      </w:r>
      <w:r w:rsidR="00E93121" w:rsidRPr="006218F0">
        <w:rPr>
          <w:rFonts w:ascii="Verdana" w:hAnsi="Verdana" w:cs="Arial"/>
          <w:i/>
          <w:sz w:val="20"/>
          <w:szCs w:val="20"/>
        </w:rPr>
        <w:t xml:space="preserve"> Rev. Núcleo de Pesquisa Interdisciplinar, São Manuel, maio de 2006. </w:t>
      </w:r>
      <w:r w:rsidR="00865690" w:rsidRPr="006218F0">
        <w:rPr>
          <w:rFonts w:ascii="Verdana" w:hAnsi="Verdana" w:cs="Arial"/>
          <w:i/>
          <w:sz w:val="20"/>
          <w:szCs w:val="20"/>
        </w:rPr>
        <w:t>(</w:t>
      </w:r>
      <w:hyperlink r:id="rId17" w:history="1">
        <w:r w:rsidR="00865690" w:rsidRPr="006218F0">
          <w:rPr>
            <w:rStyle w:val="Hyperlink"/>
            <w:rFonts w:ascii="Verdana" w:hAnsi="Verdana" w:cs="Arial"/>
            <w:i/>
            <w:sz w:val="20"/>
            <w:szCs w:val="20"/>
          </w:rPr>
          <w:t>clique aqui</w:t>
        </w:r>
      </w:hyperlink>
      <w:r w:rsidR="00865690" w:rsidRPr="006218F0">
        <w:rPr>
          <w:rFonts w:ascii="Verdana" w:hAnsi="Verdana" w:cs="Arial"/>
          <w:i/>
          <w:sz w:val="20"/>
          <w:szCs w:val="20"/>
        </w:rPr>
        <w:t xml:space="preserve">) </w:t>
      </w:r>
    </w:p>
    <w:p w:rsidR="00865690" w:rsidRDefault="00865690" w:rsidP="006218F0">
      <w:pPr>
        <w:spacing w:after="0" w:line="276" w:lineRule="auto"/>
        <w:ind w:firstLine="2880"/>
        <w:jc w:val="both"/>
        <w:rPr>
          <w:rFonts w:ascii="Verdana" w:hAnsi="Verdana" w:cs="Arial"/>
          <w:sz w:val="20"/>
          <w:szCs w:val="20"/>
        </w:rPr>
      </w:pPr>
    </w:p>
    <w:p w:rsidR="009463A4" w:rsidRPr="006218F0" w:rsidRDefault="009463A4" w:rsidP="006218F0">
      <w:pPr>
        <w:spacing w:after="0" w:line="276" w:lineRule="auto"/>
        <w:ind w:firstLine="2880"/>
        <w:jc w:val="both"/>
        <w:rPr>
          <w:rFonts w:ascii="Verdana" w:hAnsi="Verdana" w:cs="Arial"/>
          <w:sz w:val="20"/>
          <w:szCs w:val="20"/>
        </w:rPr>
      </w:pPr>
    </w:p>
    <w:p w:rsidR="00A2276D" w:rsidRPr="006218F0" w:rsidRDefault="00A2276D" w:rsidP="006218F0">
      <w:pPr>
        <w:spacing w:after="0" w:line="276" w:lineRule="auto"/>
        <w:ind w:firstLine="2880"/>
        <w:jc w:val="both"/>
        <w:rPr>
          <w:rFonts w:ascii="Verdana" w:hAnsi="Verdana" w:cs="Arial"/>
          <w:sz w:val="20"/>
          <w:szCs w:val="20"/>
        </w:rPr>
      </w:pPr>
    </w:p>
    <w:p w:rsidR="001E7E8C" w:rsidRPr="00865690" w:rsidRDefault="00DD62B2" w:rsidP="00865690">
      <w:pPr>
        <w:pStyle w:val="PargrafodaLista"/>
        <w:numPr>
          <w:ilvl w:val="0"/>
          <w:numId w:val="12"/>
        </w:numPr>
        <w:spacing w:before="60" w:after="60" w:line="276" w:lineRule="auto"/>
        <w:jc w:val="center"/>
        <w:rPr>
          <w:rFonts w:ascii="Arial" w:hAnsi="Arial" w:cs="Arial"/>
          <w:b/>
          <w:sz w:val="28"/>
          <w:szCs w:val="28"/>
        </w:rPr>
      </w:pPr>
      <w:r w:rsidRPr="00DD62B2">
        <w:rPr>
          <w:rFonts w:ascii="Arial" w:hAnsi="Arial" w:cs="Arial"/>
          <w:b/>
          <w:sz w:val="32"/>
          <w:szCs w:val="28"/>
        </w:rPr>
        <w:t>LEGISLAÇÃO</w:t>
      </w:r>
      <w:r w:rsidR="001E7E8C" w:rsidRPr="00865690">
        <w:rPr>
          <w:rFonts w:ascii="Arial" w:hAnsi="Arial" w:cs="Arial"/>
          <w:b/>
          <w:sz w:val="28"/>
          <w:szCs w:val="28"/>
        </w:rPr>
        <w:t>:</w:t>
      </w:r>
    </w:p>
    <w:p w:rsidR="001E7E8C" w:rsidRPr="006218F0" w:rsidRDefault="001E7E8C" w:rsidP="00982503">
      <w:pPr>
        <w:spacing w:before="60" w:after="60" w:line="276" w:lineRule="auto"/>
        <w:ind w:firstLine="2880"/>
        <w:jc w:val="both"/>
        <w:rPr>
          <w:rFonts w:ascii="Verdana" w:hAnsi="Verdana" w:cs="Arial"/>
        </w:rPr>
      </w:pPr>
    </w:p>
    <w:p w:rsidR="001E7E8C" w:rsidRPr="006218F0" w:rsidRDefault="00812BBB" w:rsidP="00960668">
      <w:pPr>
        <w:spacing w:before="60" w:after="60" w:line="276" w:lineRule="auto"/>
        <w:ind w:left="360"/>
        <w:jc w:val="both"/>
        <w:rPr>
          <w:rFonts w:ascii="Verdana" w:hAnsi="Verdana" w:cs="Arial"/>
        </w:rPr>
      </w:pPr>
      <w:hyperlink r:id="rId18" w:history="1">
        <w:r w:rsidR="001E7E8C" w:rsidRPr="006218F0">
          <w:rPr>
            <w:rStyle w:val="Hyperlink"/>
            <w:rFonts w:ascii="Verdana" w:hAnsi="Verdana" w:cs="Arial"/>
            <w:b/>
          </w:rPr>
          <w:t>Lei nº 7.802, de 11 de julho de 1989</w:t>
        </w:r>
      </w:hyperlink>
      <w:r w:rsidR="001E7E8C" w:rsidRPr="006218F0">
        <w:rPr>
          <w:rFonts w:ascii="Verdana" w:hAnsi="Verdana" w:cs="Arial"/>
        </w:rPr>
        <w:t>:</w:t>
      </w:r>
      <w:r w:rsidR="00865690" w:rsidRPr="006218F0">
        <w:rPr>
          <w:rFonts w:ascii="Verdana" w:hAnsi="Verdana" w:cs="Arial"/>
        </w:rPr>
        <w:t xml:space="preserve"> -</w:t>
      </w:r>
      <w:r w:rsidR="001E7E8C" w:rsidRPr="006218F0">
        <w:rPr>
          <w:rFonts w:ascii="Verdana" w:hAnsi="Verdana" w:cs="Arial"/>
        </w:rPr>
        <w:t xml:space="preserve"> Dispõe sobre a pesquisa, a experimentação, a produção, a embalagem e rotulagem, o transporte, o armazenamento, a comercialização, a propaganda comercial, a utilização, a importação, a exportação, o destino final dos resíduos e embalagens, o registro, a classificação, o controle, a inspeção e a fiscalização de agrotóxicos, seus componentes e afins, e dá outras providências.</w:t>
      </w:r>
    </w:p>
    <w:p w:rsidR="00CA3AD1" w:rsidRPr="006218F0" w:rsidRDefault="00CA3AD1" w:rsidP="00960668">
      <w:pPr>
        <w:spacing w:before="60" w:after="60" w:line="276" w:lineRule="auto"/>
        <w:ind w:left="360"/>
        <w:jc w:val="both"/>
        <w:rPr>
          <w:rFonts w:ascii="Verdana" w:hAnsi="Verdana" w:cs="Arial"/>
        </w:rPr>
      </w:pPr>
    </w:p>
    <w:p w:rsidR="001E7E8C" w:rsidRPr="006218F0" w:rsidRDefault="00812BBB" w:rsidP="00CA3AD1">
      <w:pPr>
        <w:spacing w:before="60" w:after="60" w:line="276" w:lineRule="auto"/>
        <w:ind w:left="360"/>
        <w:jc w:val="both"/>
        <w:rPr>
          <w:rFonts w:ascii="Verdana" w:hAnsi="Verdana" w:cs="Arial"/>
        </w:rPr>
      </w:pPr>
      <w:hyperlink r:id="rId19" w:history="1">
        <w:r w:rsidR="001E7E8C" w:rsidRPr="006218F0">
          <w:rPr>
            <w:rStyle w:val="Hyperlink"/>
            <w:rFonts w:ascii="Verdana" w:hAnsi="Verdana" w:cs="Arial"/>
            <w:b/>
          </w:rPr>
          <w:t>Decreto nº 4.074, de 4 de janeiro de 2002</w:t>
        </w:r>
      </w:hyperlink>
      <w:r w:rsidR="001E7E8C" w:rsidRPr="006218F0">
        <w:rPr>
          <w:rFonts w:ascii="Verdana" w:hAnsi="Verdana" w:cs="Arial"/>
        </w:rPr>
        <w:t>:</w:t>
      </w:r>
      <w:r w:rsidR="00865690" w:rsidRPr="006218F0">
        <w:rPr>
          <w:rFonts w:ascii="Verdana" w:hAnsi="Verdana" w:cs="Arial"/>
        </w:rPr>
        <w:t xml:space="preserve"> - </w:t>
      </w:r>
      <w:r w:rsidR="001E7E8C" w:rsidRPr="006218F0">
        <w:rPr>
          <w:rFonts w:ascii="Verdana" w:hAnsi="Verdana" w:cs="Arial"/>
        </w:rPr>
        <w:t xml:space="preserve"> Regulamenta a Lei no 7.802, de 11 de julho de 1989, que dispõe sobre a pesquisa, a experimentação, a produção, a embalagem e rotulagem, o transporte, o armazenamento, a comercialização, a propaganda comercial, a utilização, a importação, a exportação, o destino final dos resíduos e embalagens, o registro, a classificação, o controle, a inspeção e a fiscalização de agrotóxicos, seus componentes e afins, e dá outras providências.</w:t>
      </w:r>
    </w:p>
    <w:p w:rsidR="001E7E8C" w:rsidRPr="006218F0" w:rsidRDefault="001E7E8C" w:rsidP="00CA3AD1">
      <w:pPr>
        <w:spacing w:before="60" w:after="60" w:line="276" w:lineRule="auto"/>
        <w:ind w:left="360"/>
        <w:jc w:val="both"/>
        <w:rPr>
          <w:rFonts w:ascii="Verdana" w:hAnsi="Verdana" w:cs="Arial"/>
          <w:u w:val="single"/>
        </w:rPr>
      </w:pPr>
    </w:p>
    <w:p w:rsidR="001E7E8C" w:rsidRPr="006218F0" w:rsidRDefault="00812BBB" w:rsidP="004D5C7F">
      <w:pPr>
        <w:spacing w:before="60" w:after="60" w:line="276" w:lineRule="auto"/>
        <w:ind w:left="360"/>
        <w:jc w:val="both"/>
        <w:rPr>
          <w:rFonts w:ascii="Verdana" w:hAnsi="Verdana" w:cs="Arial"/>
        </w:rPr>
      </w:pPr>
      <w:hyperlink r:id="rId20" w:history="1">
        <w:r w:rsidR="001E7E8C" w:rsidRPr="006218F0">
          <w:rPr>
            <w:rStyle w:val="Hyperlink"/>
            <w:rFonts w:ascii="Verdana" w:hAnsi="Verdana" w:cs="Arial"/>
            <w:b/>
          </w:rPr>
          <w:t>Lei nº 9.294, de 15 de julho de 1996</w:t>
        </w:r>
      </w:hyperlink>
      <w:r w:rsidR="001E7E8C" w:rsidRPr="006218F0">
        <w:rPr>
          <w:rFonts w:ascii="Verdana" w:hAnsi="Verdana" w:cs="Arial"/>
          <w:b/>
        </w:rPr>
        <w:t>:</w:t>
      </w:r>
      <w:r w:rsidR="001E7E8C" w:rsidRPr="006218F0">
        <w:rPr>
          <w:rFonts w:ascii="Verdana" w:hAnsi="Verdana" w:cs="Arial"/>
        </w:rPr>
        <w:t xml:space="preserve"> </w:t>
      </w:r>
      <w:r w:rsidR="00865690" w:rsidRPr="006218F0">
        <w:rPr>
          <w:rFonts w:ascii="Verdana" w:hAnsi="Verdana" w:cs="Arial"/>
        </w:rPr>
        <w:t xml:space="preserve">- </w:t>
      </w:r>
      <w:r w:rsidR="001E7E8C" w:rsidRPr="006218F0">
        <w:rPr>
          <w:rFonts w:ascii="Verdana" w:hAnsi="Verdana" w:cs="Arial"/>
        </w:rPr>
        <w:t>Dispõe sobre as restrições ao uso e à propaganda de produtos fumígeros, bebidas alcoólicas, medicamentos, terapias e defensivos agrícolas, nos termos do § 4° do art. 220 da Constituição Federal.</w:t>
      </w:r>
    </w:p>
    <w:p w:rsidR="001E7E8C" w:rsidRPr="006218F0" w:rsidRDefault="001E7E8C" w:rsidP="00CA3AD1">
      <w:pPr>
        <w:spacing w:before="60" w:after="60" w:line="276" w:lineRule="auto"/>
        <w:ind w:left="360"/>
        <w:jc w:val="both"/>
        <w:rPr>
          <w:rFonts w:ascii="Verdana" w:hAnsi="Verdana" w:cs="Arial"/>
        </w:rPr>
      </w:pPr>
    </w:p>
    <w:p w:rsidR="004D5C7F" w:rsidRPr="006218F0" w:rsidRDefault="00812BBB" w:rsidP="00CA3AD1">
      <w:pPr>
        <w:spacing w:before="60" w:after="60" w:line="276" w:lineRule="auto"/>
        <w:ind w:left="360"/>
        <w:jc w:val="both"/>
        <w:rPr>
          <w:rStyle w:val="descriptionid2920140siteid01"/>
          <w:rFonts w:ascii="Verdana" w:hAnsi="Verdana"/>
          <w:sz w:val="22"/>
          <w:szCs w:val="22"/>
        </w:rPr>
      </w:pPr>
      <w:hyperlink r:id="rId21" w:history="1">
        <w:r w:rsidR="000178A8" w:rsidRPr="006218F0">
          <w:rPr>
            <w:rStyle w:val="Hyperlink"/>
            <w:rFonts w:ascii="Verdana" w:hAnsi="Verdana"/>
            <w:b/>
          </w:rPr>
          <w:t>Decreto nº 6.913, de 23 de Julho de 2009</w:t>
        </w:r>
      </w:hyperlink>
      <w:r w:rsidR="000178A8" w:rsidRPr="006218F0">
        <w:rPr>
          <w:rStyle w:val="Forte"/>
          <w:rFonts w:ascii="Verdana" w:hAnsi="Verdana" w:cs="Arial"/>
          <w:b w:val="0"/>
          <w:color w:val="000080"/>
        </w:rPr>
        <w:t xml:space="preserve"> </w:t>
      </w:r>
      <w:r w:rsidR="000178A8" w:rsidRPr="006218F0">
        <w:rPr>
          <w:rStyle w:val="Forte"/>
          <w:rFonts w:ascii="Verdana" w:hAnsi="Verdana" w:cs="Arial"/>
          <w:b w:val="0"/>
        </w:rPr>
        <w:t xml:space="preserve">- </w:t>
      </w:r>
      <w:r w:rsidR="000178A8" w:rsidRPr="006218F0">
        <w:rPr>
          <w:rStyle w:val="descriptionid2920140siteid01"/>
          <w:rFonts w:ascii="Verdana" w:hAnsi="Verdana"/>
          <w:sz w:val="22"/>
          <w:szCs w:val="22"/>
        </w:rPr>
        <w:t>Acresce dispositivos ao Decre</w:t>
      </w:r>
      <w:r w:rsidR="004D5C7F" w:rsidRPr="006218F0">
        <w:rPr>
          <w:rStyle w:val="descriptionid2920140siteid01"/>
          <w:rFonts w:ascii="Verdana" w:hAnsi="Verdana"/>
          <w:sz w:val="22"/>
          <w:szCs w:val="22"/>
        </w:rPr>
        <w:t xml:space="preserve">to no 4.074, de 4 de janeiro de 2002, que regulamenta a Lei no 7.802, de 11 de julho de 1989, que dispõe sobre a pesquisa, a experimentação, a produção, a embalagem e rotulagem, o transporte, o armazenamento, a </w:t>
      </w:r>
      <w:r w:rsidR="004D5C7F" w:rsidRPr="006218F0">
        <w:rPr>
          <w:rStyle w:val="descriptionid2920140siteid01"/>
          <w:rFonts w:ascii="Verdana" w:hAnsi="Verdana"/>
          <w:sz w:val="22"/>
          <w:szCs w:val="22"/>
        </w:rPr>
        <w:lastRenderedPageBreak/>
        <w:t>comercialização, a propaganda comercial, a utilização, a importação, a exportação, o destino final dos resíduos e embalagens, o registro, a classificação, o controle, a inspeção e a fiscalização de agrotóxicos, seus componentes e afins.</w:t>
      </w:r>
    </w:p>
    <w:p w:rsidR="004D5C7F" w:rsidRPr="006218F0" w:rsidRDefault="004D5C7F" w:rsidP="00CA3AD1">
      <w:pPr>
        <w:spacing w:before="60" w:after="60" w:line="276" w:lineRule="auto"/>
        <w:ind w:left="360"/>
        <w:jc w:val="both"/>
        <w:rPr>
          <w:rStyle w:val="descriptionid2920140siteid01"/>
          <w:rFonts w:ascii="Verdana" w:hAnsi="Verdana"/>
          <w:sz w:val="22"/>
          <w:szCs w:val="22"/>
        </w:rPr>
      </w:pPr>
    </w:p>
    <w:p w:rsidR="004D5C7F" w:rsidRPr="006218F0" w:rsidRDefault="00812BBB" w:rsidP="00CA3AD1">
      <w:pPr>
        <w:spacing w:before="60" w:after="60" w:line="276" w:lineRule="auto"/>
        <w:ind w:left="360"/>
        <w:jc w:val="both"/>
        <w:rPr>
          <w:rStyle w:val="descriptionid2920140siteid01"/>
          <w:rFonts w:ascii="Verdana" w:hAnsi="Verdana"/>
          <w:sz w:val="22"/>
          <w:szCs w:val="22"/>
        </w:rPr>
      </w:pPr>
      <w:hyperlink r:id="rId22" w:history="1">
        <w:r w:rsidR="004D5C7F" w:rsidRPr="006218F0">
          <w:rPr>
            <w:rStyle w:val="Hyperlink"/>
            <w:rFonts w:ascii="Verdana" w:hAnsi="Verdana" w:cs="Arial"/>
            <w:b/>
          </w:rPr>
          <w:t>L</w:t>
        </w:r>
        <w:r w:rsidR="003939B2" w:rsidRPr="006218F0">
          <w:rPr>
            <w:rStyle w:val="Hyperlink"/>
            <w:rFonts w:ascii="Verdana" w:hAnsi="Verdana" w:cs="Arial"/>
            <w:b/>
          </w:rPr>
          <w:t xml:space="preserve">ei Estadual nº </w:t>
        </w:r>
        <w:r w:rsidR="004D5C7F" w:rsidRPr="006218F0">
          <w:rPr>
            <w:rStyle w:val="Hyperlink"/>
            <w:rFonts w:ascii="Verdana" w:hAnsi="Verdana" w:cs="Arial"/>
            <w:b/>
          </w:rPr>
          <w:t>4002</w:t>
        </w:r>
        <w:r w:rsidR="003939B2" w:rsidRPr="006218F0">
          <w:rPr>
            <w:rStyle w:val="Hyperlink"/>
            <w:rFonts w:ascii="Verdana" w:hAnsi="Verdana" w:cs="Arial"/>
            <w:b/>
          </w:rPr>
          <w:t>, de 05 de Janeiro de 1984</w:t>
        </w:r>
      </w:hyperlink>
      <w:r w:rsidR="003939B2" w:rsidRPr="006218F0">
        <w:rPr>
          <w:rFonts w:ascii="Verdana" w:hAnsi="Verdana"/>
        </w:rPr>
        <w:t xml:space="preserve"> - </w:t>
      </w:r>
      <w:r w:rsidR="004D5C7F" w:rsidRPr="006218F0">
        <w:rPr>
          <w:rStyle w:val="descriptionid2920140siteid01"/>
          <w:rFonts w:ascii="Verdana" w:hAnsi="Verdana"/>
          <w:sz w:val="22"/>
          <w:szCs w:val="22"/>
        </w:rPr>
        <w:t>Dispõe sobre a distribuição e comercialização de produtos agrotóxicos e outros biocidas no território do Estado de São Paulo.</w:t>
      </w:r>
    </w:p>
    <w:p w:rsidR="004D5C7F" w:rsidRPr="006218F0" w:rsidRDefault="004D5C7F" w:rsidP="00CA3AD1">
      <w:pPr>
        <w:spacing w:before="60" w:after="60" w:line="276" w:lineRule="auto"/>
        <w:ind w:left="360"/>
        <w:jc w:val="both"/>
        <w:rPr>
          <w:rStyle w:val="descriptionid2920140siteid01"/>
          <w:rFonts w:ascii="Verdana" w:hAnsi="Verdana"/>
          <w:sz w:val="22"/>
          <w:szCs w:val="22"/>
        </w:rPr>
      </w:pPr>
    </w:p>
    <w:p w:rsidR="004D5C7F" w:rsidRPr="006218F0" w:rsidRDefault="00812BBB" w:rsidP="00CA3AD1">
      <w:pPr>
        <w:spacing w:before="60" w:after="60" w:line="276" w:lineRule="auto"/>
        <w:ind w:left="360"/>
        <w:jc w:val="both"/>
        <w:rPr>
          <w:rStyle w:val="descriptionid2920140siteid01"/>
          <w:rFonts w:ascii="Verdana" w:hAnsi="Verdana"/>
          <w:sz w:val="22"/>
          <w:szCs w:val="22"/>
        </w:rPr>
      </w:pPr>
      <w:hyperlink r:id="rId23" w:history="1">
        <w:r w:rsidR="004D5C7F" w:rsidRPr="006218F0">
          <w:rPr>
            <w:rStyle w:val="Hyperlink"/>
            <w:rFonts w:ascii="Verdana" w:hAnsi="Verdana" w:cs="Arial"/>
            <w:b/>
          </w:rPr>
          <w:t>L</w:t>
        </w:r>
        <w:r w:rsidR="003939B2" w:rsidRPr="006218F0">
          <w:rPr>
            <w:rStyle w:val="Hyperlink"/>
            <w:rFonts w:ascii="Verdana" w:hAnsi="Verdana" w:cs="Arial"/>
            <w:b/>
          </w:rPr>
          <w:t xml:space="preserve">ei Estadual nº </w:t>
        </w:r>
        <w:r w:rsidR="004D5C7F" w:rsidRPr="006218F0">
          <w:rPr>
            <w:rStyle w:val="Hyperlink"/>
            <w:rFonts w:ascii="Verdana" w:hAnsi="Verdana" w:cs="Arial"/>
            <w:b/>
          </w:rPr>
          <w:t>5032</w:t>
        </w:r>
        <w:r w:rsidR="003939B2" w:rsidRPr="006218F0">
          <w:rPr>
            <w:rStyle w:val="Hyperlink"/>
            <w:rFonts w:ascii="Verdana" w:hAnsi="Verdana" w:cs="Arial"/>
            <w:b/>
          </w:rPr>
          <w:t>, de 15 de abril de 19</w:t>
        </w:r>
        <w:r w:rsidR="004D5C7F" w:rsidRPr="006218F0">
          <w:rPr>
            <w:rStyle w:val="Hyperlink"/>
            <w:rFonts w:ascii="Verdana" w:hAnsi="Verdana" w:cs="Arial"/>
            <w:b/>
          </w:rPr>
          <w:t>86</w:t>
        </w:r>
      </w:hyperlink>
      <w:r w:rsidR="003939B2" w:rsidRPr="006218F0">
        <w:rPr>
          <w:rFonts w:ascii="Verdana" w:hAnsi="Verdana" w:cs="Arial"/>
          <w:b/>
        </w:rPr>
        <w:t xml:space="preserve"> - </w:t>
      </w:r>
      <w:r w:rsidR="004D5C7F" w:rsidRPr="006218F0">
        <w:rPr>
          <w:rStyle w:val="descriptionid2920140siteid01"/>
          <w:rFonts w:ascii="Verdana" w:hAnsi="Verdana"/>
          <w:sz w:val="22"/>
          <w:szCs w:val="22"/>
        </w:rPr>
        <w:t>Altera a LEI n.° 4. 002, de 5 de janeiro de 1984, que dispõe sobre a distribuição e comercialização de produtos agrotóxicos e outros biocidas no território do Estado de São Paulo.</w:t>
      </w:r>
    </w:p>
    <w:p w:rsidR="004D5C7F" w:rsidRPr="006218F0" w:rsidRDefault="004D5C7F" w:rsidP="00CA3AD1">
      <w:pPr>
        <w:spacing w:before="60" w:after="60" w:line="276" w:lineRule="auto"/>
        <w:ind w:left="360"/>
        <w:jc w:val="both"/>
        <w:rPr>
          <w:rStyle w:val="descriptionid2920140siteid01"/>
          <w:rFonts w:ascii="Verdana" w:hAnsi="Verdana"/>
          <w:sz w:val="22"/>
          <w:szCs w:val="22"/>
        </w:rPr>
      </w:pPr>
    </w:p>
    <w:p w:rsidR="00865690" w:rsidRDefault="00865690" w:rsidP="00CA3AD1">
      <w:pPr>
        <w:spacing w:before="60" w:after="60" w:line="276" w:lineRule="auto"/>
        <w:ind w:left="360"/>
        <w:jc w:val="both"/>
        <w:rPr>
          <w:rStyle w:val="descriptionid2920140siteid01"/>
          <w:rFonts w:ascii="Verdana" w:hAnsi="Verdana"/>
          <w:sz w:val="22"/>
          <w:szCs w:val="22"/>
        </w:rPr>
      </w:pPr>
    </w:p>
    <w:p w:rsidR="0048532A" w:rsidRDefault="0048532A" w:rsidP="0048532A">
      <w:pPr>
        <w:spacing w:before="60" w:after="60" w:line="276" w:lineRule="auto"/>
        <w:ind w:left="360"/>
        <w:jc w:val="right"/>
        <w:rPr>
          <w:rStyle w:val="descriptionid2920140siteid01"/>
          <w:rFonts w:ascii="Verdana" w:hAnsi="Verdana"/>
          <w:sz w:val="22"/>
          <w:szCs w:val="22"/>
        </w:rPr>
      </w:pPr>
      <w:r>
        <w:rPr>
          <w:rStyle w:val="descriptionid2920140siteid01"/>
          <w:rFonts w:ascii="Verdana" w:hAnsi="Verdana"/>
          <w:sz w:val="22"/>
          <w:szCs w:val="22"/>
        </w:rPr>
        <w:t>São Paulo/Outubro de 2014</w:t>
      </w: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Default="0048532A" w:rsidP="00CA3AD1">
      <w:pPr>
        <w:spacing w:before="60" w:after="60" w:line="276" w:lineRule="auto"/>
        <w:ind w:left="360"/>
        <w:jc w:val="both"/>
        <w:rPr>
          <w:rStyle w:val="descriptionid2920140siteid01"/>
          <w:rFonts w:ascii="Verdana" w:hAnsi="Verdana"/>
          <w:sz w:val="22"/>
          <w:szCs w:val="22"/>
        </w:rPr>
      </w:pPr>
    </w:p>
    <w:p w:rsidR="0048532A" w:rsidRPr="006218F0" w:rsidRDefault="0048532A" w:rsidP="00CA3AD1">
      <w:pPr>
        <w:spacing w:before="60" w:after="60" w:line="276" w:lineRule="auto"/>
        <w:ind w:left="360"/>
        <w:jc w:val="both"/>
        <w:rPr>
          <w:rStyle w:val="descriptionid2920140siteid01"/>
          <w:rFonts w:ascii="Verdana" w:hAnsi="Verdana"/>
          <w:sz w:val="22"/>
          <w:szCs w:val="22"/>
        </w:rPr>
      </w:pPr>
    </w:p>
    <w:p w:rsidR="004B3118" w:rsidRPr="006218F0" w:rsidRDefault="004B3118">
      <w:pPr>
        <w:rPr>
          <w:rStyle w:val="descriptionid2920140siteid01"/>
          <w:rFonts w:ascii="Verdana" w:hAnsi="Verdana"/>
          <w:sz w:val="16"/>
          <w:szCs w:val="16"/>
        </w:rPr>
      </w:pPr>
      <w:r w:rsidRPr="006218F0">
        <w:rPr>
          <w:rStyle w:val="descriptionid2920140siteid01"/>
          <w:rFonts w:ascii="Verdana" w:hAnsi="Verdana"/>
          <w:sz w:val="16"/>
          <w:szCs w:val="16"/>
        </w:rPr>
        <w:br w:type="page"/>
      </w:r>
    </w:p>
    <w:p w:rsidR="004B3118" w:rsidRPr="006218F0" w:rsidRDefault="004B3118" w:rsidP="00CA3AD1">
      <w:pPr>
        <w:spacing w:before="60" w:after="60" w:line="276" w:lineRule="auto"/>
        <w:ind w:left="360"/>
        <w:jc w:val="both"/>
        <w:rPr>
          <w:rStyle w:val="descriptionid2920140siteid01"/>
          <w:rFonts w:ascii="Verdana" w:hAnsi="Verdana"/>
        </w:rPr>
      </w:pPr>
    </w:p>
    <w:p w:rsidR="004C43D9" w:rsidRPr="006218F0" w:rsidRDefault="00317EE4" w:rsidP="00865690">
      <w:pPr>
        <w:pStyle w:val="PargrafodaLista"/>
        <w:numPr>
          <w:ilvl w:val="0"/>
          <w:numId w:val="12"/>
        </w:numPr>
        <w:spacing w:before="60" w:after="60" w:line="276" w:lineRule="auto"/>
        <w:jc w:val="center"/>
        <w:rPr>
          <w:rStyle w:val="descriptionid2920140siteid01"/>
          <w:rFonts w:ascii="Verdana" w:hAnsi="Verdana"/>
          <w:b/>
        </w:rPr>
      </w:pPr>
      <w:r w:rsidRPr="006218F0">
        <w:rPr>
          <w:rStyle w:val="descriptionid2920140siteid01"/>
          <w:rFonts w:ascii="Verdana" w:hAnsi="Verdana"/>
          <w:b/>
        </w:rPr>
        <w:t>MODELOS</w:t>
      </w:r>
    </w:p>
    <w:p w:rsidR="004B3118" w:rsidRPr="006218F0" w:rsidRDefault="004B3118" w:rsidP="004B3118">
      <w:pPr>
        <w:spacing w:before="60" w:after="60" w:line="276" w:lineRule="auto"/>
        <w:jc w:val="center"/>
        <w:rPr>
          <w:rStyle w:val="descriptionid2920140siteid01"/>
          <w:rFonts w:ascii="Verdana" w:hAnsi="Verdana"/>
          <w:b/>
        </w:rPr>
      </w:pPr>
    </w:p>
    <w:p w:rsidR="004B3118" w:rsidRPr="006218F0" w:rsidRDefault="004B3118" w:rsidP="004B3118">
      <w:pPr>
        <w:spacing w:before="60" w:after="60" w:line="276" w:lineRule="auto"/>
        <w:jc w:val="center"/>
        <w:rPr>
          <w:rStyle w:val="descriptionid2920140siteid01"/>
          <w:rFonts w:ascii="Verdana" w:hAnsi="Verdana"/>
          <w:b/>
        </w:rPr>
      </w:pPr>
    </w:p>
    <w:p w:rsidR="004D5C7F" w:rsidRPr="006218F0" w:rsidRDefault="00317EE4" w:rsidP="00CA3AD1">
      <w:pPr>
        <w:spacing w:before="60" w:after="60" w:line="276" w:lineRule="auto"/>
        <w:ind w:left="360"/>
        <w:jc w:val="both"/>
        <w:rPr>
          <w:rStyle w:val="descriptionid2920140siteid01"/>
          <w:rFonts w:ascii="Verdana" w:hAnsi="Verdana"/>
          <w:b/>
        </w:rPr>
      </w:pPr>
      <w:r w:rsidRPr="006218F0">
        <w:rPr>
          <w:rStyle w:val="descriptionid2920140siteid01"/>
          <w:rFonts w:ascii="Verdana" w:hAnsi="Verdana"/>
          <w:b/>
        </w:rPr>
        <w:t xml:space="preserve">1 </w:t>
      </w:r>
      <w:r w:rsidR="00865690" w:rsidRPr="006218F0">
        <w:rPr>
          <w:rStyle w:val="descriptionid2920140siteid01"/>
          <w:rFonts w:ascii="Verdana" w:hAnsi="Verdana"/>
          <w:b/>
        </w:rPr>
        <w:t>–</w:t>
      </w:r>
      <w:r w:rsidRPr="006218F0">
        <w:rPr>
          <w:rStyle w:val="descriptionid2920140siteid01"/>
          <w:rFonts w:ascii="Verdana" w:hAnsi="Verdana"/>
          <w:b/>
        </w:rPr>
        <w:t xml:space="preserve"> </w:t>
      </w:r>
      <w:r w:rsidR="00865690" w:rsidRPr="006218F0">
        <w:rPr>
          <w:rStyle w:val="descriptionid2920140siteid01"/>
          <w:rFonts w:ascii="Verdana" w:hAnsi="Verdana"/>
          <w:b/>
        </w:rPr>
        <w:t>PORTARIA</w:t>
      </w:r>
    </w:p>
    <w:p w:rsidR="00865690" w:rsidRPr="006218F0" w:rsidRDefault="00865690" w:rsidP="00CA3AD1">
      <w:pPr>
        <w:spacing w:before="60" w:after="60" w:line="276" w:lineRule="auto"/>
        <w:ind w:left="360"/>
        <w:jc w:val="both"/>
        <w:rPr>
          <w:rStyle w:val="descriptionid2920140siteid01"/>
          <w:rFonts w:ascii="Verdana" w:hAnsi="Verdana"/>
          <w:b/>
        </w:rPr>
      </w:pPr>
    </w:p>
    <w:p w:rsidR="00371F97" w:rsidRPr="006218F0" w:rsidRDefault="00215895" w:rsidP="00166A5E">
      <w:pPr>
        <w:spacing w:after="0" w:line="276" w:lineRule="auto"/>
        <w:ind w:left="720"/>
        <w:jc w:val="both"/>
        <w:rPr>
          <w:rFonts w:ascii="Verdana" w:hAnsi="Verdana" w:cs="Arial"/>
          <w:b/>
          <w:sz w:val="20"/>
          <w:szCs w:val="20"/>
          <w:u w:val="single"/>
        </w:rPr>
      </w:pPr>
      <w:r w:rsidRPr="006218F0">
        <w:rPr>
          <w:rFonts w:ascii="Verdana" w:hAnsi="Verdana" w:cs="Arial"/>
          <w:b/>
          <w:sz w:val="20"/>
          <w:szCs w:val="20"/>
          <w:u w:val="single"/>
        </w:rPr>
        <w:t xml:space="preserve">PROCEDIMENTO PREPARATÓRIO DE </w:t>
      </w:r>
      <w:r w:rsidR="00371F97" w:rsidRPr="006218F0">
        <w:rPr>
          <w:rFonts w:ascii="Verdana" w:hAnsi="Verdana" w:cs="Arial"/>
          <w:b/>
          <w:sz w:val="20"/>
          <w:szCs w:val="20"/>
          <w:u w:val="single"/>
        </w:rPr>
        <w:t>INQUÉRITO CIVIL Nº</w:t>
      </w:r>
    </w:p>
    <w:p w:rsidR="00371F97" w:rsidRPr="006218F0" w:rsidRDefault="00371F97" w:rsidP="00982503">
      <w:pPr>
        <w:spacing w:line="276" w:lineRule="auto"/>
        <w:ind w:firstLine="2880"/>
        <w:jc w:val="both"/>
        <w:rPr>
          <w:rFonts w:ascii="Verdana" w:hAnsi="Verdana" w:cs="Arial"/>
          <w:b/>
          <w:sz w:val="20"/>
          <w:szCs w:val="20"/>
          <w:u w:val="single"/>
        </w:rPr>
      </w:pPr>
    </w:p>
    <w:p w:rsidR="00371F97" w:rsidRPr="006218F0" w:rsidRDefault="00371F97" w:rsidP="004B3118">
      <w:pPr>
        <w:spacing w:after="0" w:line="360" w:lineRule="auto"/>
        <w:ind w:left="720" w:right="432" w:firstLine="1008"/>
        <w:jc w:val="both"/>
        <w:rPr>
          <w:rFonts w:ascii="Verdana" w:hAnsi="Verdana" w:cs="Arial"/>
          <w:sz w:val="20"/>
          <w:szCs w:val="20"/>
        </w:rPr>
      </w:pPr>
      <w:r w:rsidRPr="006218F0">
        <w:rPr>
          <w:rFonts w:ascii="Verdana" w:hAnsi="Verdana" w:cs="Arial"/>
          <w:b/>
          <w:sz w:val="20"/>
          <w:szCs w:val="20"/>
        </w:rPr>
        <w:t xml:space="preserve">Considerando </w:t>
      </w:r>
      <w:r w:rsidRPr="006218F0">
        <w:rPr>
          <w:rFonts w:ascii="Verdana" w:hAnsi="Verdana" w:cs="Arial"/>
          <w:sz w:val="20"/>
          <w:szCs w:val="20"/>
        </w:rPr>
        <w:t xml:space="preserve">os documentos encaminhados a esta Promotoria de Justiça </w:t>
      </w:r>
      <w:r w:rsidR="00940E48" w:rsidRPr="006218F0">
        <w:rPr>
          <w:rFonts w:ascii="Verdana" w:hAnsi="Verdana" w:cs="Arial"/>
          <w:sz w:val="20"/>
          <w:szCs w:val="20"/>
        </w:rPr>
        <w:t>pelo</w:t>
      </w:r>
      <w:r w:rsidRPr="006218F0">
        <w:rPr>
          <w:rFonts w:ascii="Verdana" w:hAnsi="Verdana" w:cs="Arial"/>
          <w:sz w:val="20"/>
          <w:szCs w:val="20"/>
        </w:rPr>
        <w:t xml:space="preserve"> Consumidor pelo Centro de Apoio do Consumidor, atentando para a questão do uso excessivo ou indevido de agrotóxicos nos produtos agrícolas produzidos no Brasil, e no estado de São Paulo, tema de repercussão social e objeto de reivindicação de várias entidades civis;</w:t>
      </w:r>
    </w:p>
    <w:p w:rsidR="00371F97" w:rsidRPr="006218F0" w:rsidRDefault="00371F97" w:rsidP="004B3118">
      <w:pPr>
        <w:spacing w:after="0" w:line="360" w:lineRule="auto"/>
        <w:ind w:left="720" w:right="432" w:firstLine="1008"/>
        <w:jc w:val="both"/>
        <w:rPr>
          <w:rFonts w:ascii="Verdana" w:hAnsi="Verdana" w:cs="Arial"/>
          <w:sz w:val="20"/>
          <w:szCs w:val="20"/>
        </w:rPr>
      </w:pPr>
      <w:r w:rsidRPr="006218F0">
        <w:rPr>
          <w:rFonts w:ascii="Verdana" w:hAnsi="Verdana" w:cs="Arial"/>
          <w:b/>
          <w:sz w:val="20"/>
          <w:szCs w:val="20"/>
        </w:rPr>
        <w:t>Considerando</w:t>
      </w:r>
      <w:r w:rsidRPr="006218F0">
        <w:rPr>
          <w:rFonts w:ascii="Verdana" w:hAnsi="Verdana" w:cs="Arial"/>
          <w:sz w:val="20"/>
          <w:szCs w:val="20"/>
        </w:rPr>
        <w:t xml:space="preserve"> que a “Fiscalização e Controle no uso de Agrotóxicos” é uma das metas previstas no Plano Geral de Atuação do Ministério Público de São Paulo de 2014.</w:t>
      </w:r>
    </w:p>
    <w:p w:rsidR="00371F97" w:rsidRPr="006218F0" w:rsidRDefault="00215895" w:rsidP="004B3118">
      <w:pPr>
        <w:spacing w:after="0" w:line="360" w:lineRule="auto"/>
        <w:ind w:left="720" w:right="432" w:firstLine="1008"/>
        <w:jc w:val="both"/>
        <w:rPr>
          <w:rFonts w:ascii="Verdana" w:hAnsi="Verdana"/>
          <w:sz w:val="20"/>
          <w:szCs w:val="20"/>
        </w:rPr>
      </w:pPr>
      <w:r w:rsidRPr="006218F0">
        <w:rPr>
          <w:rFonts w:ascii="Verdana" w:hAnsi="Verdana" w:cs="Arial"/>
          <w:b/>
          <w:sz w:val="20"/>
          <w:szCs w:val="20"/>
        </w:rPr>
        <w:t xml:space="preserve">Considerando </w:t>
      </w:r>
      <w:r w:rsidRPr="006218F0">
        <w:rPr>
          <w:rFonts w:ascii="Verdana" w:hAnsi="Verdana" w:cs="Arial"/>
          <w:sz w:val="20"/>
          <w:szCs w:val="20"/>
        </w:rPr>
        <w:t xml:space="preserve">que o último relatório publicado do </w:t>
      </w:r>
      <w:r w:rsidRPr="006218F0">
        <w:rPr>
          <w:rFonts w:ascii="Verdana" w:hAnsi="Verdana"/>
          <w:sz w:val="20"/>
          <w:szCs w:val="20"/>
        </w:rPr>
        <w:t xml:space="preserve">Programa de Análise de Resíduos de Agrotóxicos em Alimentos (PARA) desenvolvido pela Agência Nacional de Vigilância Sanitária, através de amostras de produtos agrícolas alimentares, revela que o Estado de São Paulo </w:t>
      </w:r>
      <w:r w:rsidRPr="006218F0">
        <w:rPr>
          <w:rFonts w:ascii="Verdana" w:hAnsi="Verdana" w:cs="Arial"/>
          <w:sz w:val="20"/>
          <w:szCs w:val="20"/>
        </w:rPr>
        <w:t xml:space="preserve">teve uma porcentagem alta de amostras insatisfatórias, na </w:t>
      </w:r>
      <w:r w:rsidR="00940E48" w:rsidRPr="006218F0">
        <w:rPr>
          <w:rFonts w:ascii="Verdana" w:hAnsi="Verdana" w:cs="Arial"/>
          <w:sz w:val="20"/>
          <w:szCs w:val="20"/>
        </w:rPr>
        <w:t>faixa</w:t>
      </w:r>
      <w:r w:rsidRPr="006218F0">
        <w:rPr>
          <w:rFonts w:ascii="Verdana" w:hAnsi="Verdana" w:cs="Arial"/>
          <w:sz w:val="20"/>
          <w:szCs w:val="20"/>
        </w:rPr>
        <w:t xml:space="preserve"> de 41%</w:t>
      </w:r>
      <w:r w:rsidRPr="006218F0">
        <w:rPr>
          <w:rFonts w:ascii="Verdana" w:hAnsi="Verdana"/>
          <w:sz w:val="20"/>
          <w:szCs w:val="20"/>
        </w:rPr>
        <w:t xml:space="preserve"> .</w:t>
      </w:r>
    </w:p>
    <w:p w:rsidR="00371F97" w:rsidRPr="006218F0" w:rsidRDefault="00215895" w:rsidP="004B3118">
      <w:pPr>
        <w:spacing w:after="0" w:line="360" w:lineRule="auto"/>
        <w:ind w:left="720" w:right="432" w:firstLine="1008"/>
        <w:jc w:val="both"/>
        <w:rPr>
          <w:rFonts w:ascii="Verdana" w:hAnsi="Verdana" w:cs="Arial"/>
          <w:sz w:val="20"/>
          <w:szCs w:val="20"/>
        </w:rPr>
      </w:pPr>
      <w:r w:rsidRPr="006218F0">
        <w:rPr>
          <w:rFonts w:ascii="Verdana" w:hAnsi="Verdana" w:cs="Arial"/>
          <w:b/>
          <w:sz w:val="20"/>
          <w:szCs w:val="20"/>
        </w:rPr>
        <w:t>Considerando</w:t>
      </w:r>
      <w:r w:rsidRPr="006218F0">
        <w:rPr>
          <w:rFonts w:ascii="Verdana" w:hAnsi="Verdana" w:cs="Arial"/>
          <w:sz w:val="20"/>
          <w:szCs w:val="20"/>
        </w:rPr>
        <w:t xml:space="preserve"> que dados da ONU (Organização das Nações Unidas) e do MDIC (Ministério do Desenvolvimento, Indústria e Comércio) apontam o Brasil como maior consumidor de agrotóxicos do mundo, e que o Estado de São Paulo, segundo dados do Relatório de Indicadores de Desenvolvimento Sustentável do Brasil 2010 do IBGE, é o estado brasileiro com maior consumo de agrotóxicos (26,6%) e está entre os estados com maior índice de consumo por hectare.</w:t>
      </w:r>
    </w:p>
    <w:p w:rsidR="00371F97" w:rsidRPr="006218F0" w:rsidRDefault="00371F97" w:rsidP="00166A5E">
      <w:pPr>
        <w:spacing w:after="0" w:line="240" w:lineRule="auto"/>
        <w:ind w:left="720" w:right="432" w:firstLine="1008"/>
        <w:jc w:val="both"/>
        <w:rPr>
          <w:rFonts w:ascii="Verdana" w:hAnsi="Verdana" w:cs="Arial"/>
          <w:sz w:val="20"/>
          <w:szCs w:val="20"/>
        </w:rPr>
      </w:pPr>
    </w:p>
    <w:p w:rsidR="00371F97" w:rsidRPr="006218F0" w:rsidRDefault="00371F97" w:rsidP="004B3118">
      <w:pPr>
        <w:spacing w:after="0" w:line="360" w:lineRule="auto"/>
        <w:ind w:left="720" w:right="432" w:firstLine="1008"/>
        <w:jc w:val="both"/>
        <w:rPr>
          <w:rFonts w:ascii="Verdana" w:hAnsi="Verdana" w:cs="Arial"/>
          <w:color w:val="000000" w:themeColor="text1"/>
          <w:sz w:val="20"/>
          <w:szCs w:val="20"/>
        </w:rPr>
      </w:pPr>
      <w:r w:rsidRPr="006218F0">
        <w:rPr>
          <w:rFonts w:ascii="Verdana" w:hAnsi="Verdana" w:cs="Arial"/>
          <w:b/>
          <w:color w:val="000000"/>
          <w:sz w:val="20"/>
          <w:szCs w:val="20"/>
        </w:rPr>
        <w:t>Considerando</w:t>
      </w:r>
      <w:r w:rsidRPr="006218F0">
        <w:rPr>
          <w:rFonts w:ascii="Verdana" w:hAnsi="Verdana" w:cs="Arial"/>
          <w:color w:val="000000"/>
          <w:sz w:val="20"/>
          <w:szCs w:val="20"/>
        </w:rPr>
        <w:t xml:space="preserve"> que o </w:t>
      </w:r>
      <w:r w:rsidRPr="006218F0">
        <w:rPr>
          <w:rFonts w:ascii="Verdana" w:hAnsi="Verdana" w:cs="Arial"/>
          <w:color w:val="000000" w:themeColor="text1"/>
          <w:sz w:val="20"/>
          <w:szCs w:val="20"/>
        </w:rPr>
        <w:t>Código de Defesa do Consumidor prevê em seu art. 4º, o atendimento das necessidades dos consumidores, o respeito à sua dignidade, saúde e segurança, a proteção de seus interesses econômicos, a melhoria da sua qualidade de vida, bem como transparência e harmonia das relações de consumo.</w:t>
      </w:r>
    </w:p>
    <w:p w:rsidR="00371F97" w:rsidRPr="006218F0" w:rsidRDefault="00371F97" w:rsidP="004B3118">
      <w:pPr>
        <w:spacing w:after="0" w:line="360" w:lineRule="auto"/>
        <w:ind w:left="720" w:right="432" w:firstLine="1008"/>
        <w:jc w:val="both"/>
        <w:rPr>
          <w:rFonts w:ascii="Verdana" w:hAnsi="Verdana" w:cs="Arial"/>
          <w:sz w:val="20"/>
          <w:szCs w:val="20"/>
        </w:rPr>
      </w:pPr>
      <w:r w:rsidRPr="006218F0">
        <w:rPr>
          <w:rFonts w:ascii="Verdana" w:hAnsi="Verdana" w:cs="Arial"/>
          <w:b/>
          <w:sz w:val="20"/>
          <w:szCs w:val="20"/>
        </w:rPr>
        <w:lastRenderedPageBreak/>
        <w:t>Considerando</w:t>
      </w:r>
      <w:r w:rsidRPr="006218F0">
        <w:rPr>
          <w:rFonts w:ascii="Verdana" w:hAnsi="Verdana" w:cs="Arial"/>
          <w:sz w:val="20"/>
          <w:szCs w:val="20"/>
        </w:rPr>
        <w:t xml:space="preserve"> que, nos termos do art. 6°, I, do CDC, são direitos básicos do consumidor a proteção da vida, saúde e segurança contra os riscos provocados por práticas no fornecimento de produtos e serviços considerados perigosos ou nocivos;</w:t>
      </w:r>
    </w:p>
    <w:p w:rsidR="00371F97" w:rsidRDefault="00371F97" w:rsidP="004B3118">
      <w:pPr>
        <w:pStyle w:val="Recuodecorpodetexto"/>
        <w:ind w:left="720" w:right="432" w:firstLine="1008"/>
        <w:rPr>
          <w:rFonts w:cs="Arial"/>
          <w:bCs/>
          <w:sz w:val="20"/>
          <w:szCs w:val="20"/>
        </w:rPr>
      </w:pPr>
      <w:r w:rsidRPr="006218F0">
        <w:rPr>
          <w:rFonts w:cs="Arial"/>
          <w:b/>
          <w:sz w:val="20"/>
          <w:szCs w:val="20"/>
        </w:rPr>
        <w:t>Considerando</w:t>
      </w:r>
      <w:r w:rsidRPr="006218F0">
        <w:rPr>
          <w:rFonts w:cs="Arial"/>
          <w:sz w:val="20"/>
          <w:szCs w:val="20"/>
        </w:rPr>
        <w:t xml:space="preserve"> que, nos termos do art. 127 da Constituição Federal, incumbe ao Ministério Público a defesa dos interesses sociais e individuais indisponíveis e que o art. 129, inciso III, também da Constituição Federal, dispõe caber a instauração de inquérito civil e ação civil pública para a proteção do meio ambiente, do </w:t>
      </w:r>
      <w:r w:rsidRPr="006218F0">
        <w:rPr>
          <w:rFonts w:cs="Arial"/>
          <w:color w:val="000000"/>
          <w:sz w:val="20"/>
          <w:szCs w:val="20"/>
        </w:rPr>
        <w:t>patrimônio público e social, do meio ambiente e de outros interesses difusos e coletivos,</w:t>
      </w:r>
      <w:r w:rsidRPr="006218F0">
        <w:rPr>
          <w:rFonts w:cs="Arial"/>
          <w:sz w:val="20"/>
          <w:szCs w:val="20"/>
        </w:rPr>
        <w:t xml:space="preserve"> nos mesmos termos dos artigos 1º, inciso I e 8º, § 1º, ambos da lei nº 7.347/85, instauro o presente </w:t>
      </w:r>
      <w:r w:rsidR="00BC70A1" w:rsidRPr="006218F0">
        <w:rPr>
          <w:rFonts w:cs="Arial"/>
          <w:sz w:val="20"/>
          <w:szCs w:val="20"/>
        </w:rPr>
        <w:t>PROCEDIMENTO PREPARATÓRIO DE I</w:t>
      </w:r>
      <w:r w:rsidRPr="006218F0">
        <w:rPr>
          <w:rFonts w:cs="Arial"/>
          <w:sz w:val="20"/>
          <w:szCs w:val="20"/>
        </w:rPr>
        <w:t>NQUÉRITO CIVIL</w:t>
      </w:r>
      <w:r w:rsidRPr="006218F0">
        <w:rPr>
          <w:rFonts w:cs="Arial"/>
          <w:bCs/>
          <w:sz w:val="20"/>
          <w:szCs w:val="20"/>
        </w:rPr>
        <w:t xml:space="preserve"> e, assim, determino:</w:t>
      </w:r>
    </w:p>
    <w:p w:rsidR="0048532A" w:rsidRPr="006218F0" w:rsidRDefault="0048532A" w:rsidP="004B3118">
      <w:pPr>
        <w:pStyle w:val="Recuodecorpodetexto"/>
        <w:ind w:left="720" w:right="432" w:firstLine="1008"/>
        <w:rPr>
          <w:rFonts w:cs="Arial"/>
          <w:bCs/>
          <w:sz w:val="20"/>
          <w:szCs w:val="20"/>
        </w:rPr>
      </w:pPr>
    </w:p>
    <w:p w:rsidR="00371F97" w:rsidRPr="006218F0" w:rsidRDefault="00371F97" w:rsidP="004C43D9">
      <w:pPr>
        <w:spacing w:after="0" w:line="240" w:lineRule="auto"/>
        <w:ind w:left="1296" w:right="432" w:hanging="288"/>
        <w:jc w:val="both"/>
        <w:rPr>
          <w:rFonts w:ascii="Verdana" w:hAnsi="Verdana" w:cs="Arial"/>
          <w:sz w:val="20"/>
          <w:szCs w:val="20"/>
        </w:rPr>
      </w:pPr>
      <w:r w:rsidRPr="006218F0">
        <w:rPr>
          <w:rFonts w:ascii="Verdana" w:hAnsi="Verdana" w:cs="Arial"/>
          <w:sz w:val="20"/>
          <w:szCs w:val="20"/>
        </w:rPr>
        <w:t>1) Autue-se e registre-se este procedimento no sistema SIS MP Integrado;</w:t>
      </w:r>
    </w:p>
    <w:p w:rsidR="00371F97" w:rsidRPr="006218F0" w:rsidRDefault="00371F97" w:rsidP="004C43D9">
      <w:pPr>
        <w:spacing w:after="0" w:line="240" w:lineRule="auto"/>
        <w:ind w:left="1296" w:right="432" w:hanging="288"/>
        <w:jc w:val="both"/>
        <w:rPr>
          <w:rFonts w:ascii="Verdana" w:hAnsi="Verdana" w:cs="Arial"/>
          <w:sz w:val="20"/>
          <w:szCs w:val="20"/>
        </w:rPr>
      </w:pPr>
    </w:p>
    <w:p w:rsidR="00371F97" w:rsidRPr="006218F0" w:rsidRDefault="00215895" w:rsidP="004B3118">
      <w:pPr>
        <w:autoSpaceDE w:val="0"/>
        <w:autoSpaceDN w:val="0"/>
        <w:adjustRightInd w:val="0"/>
        <w:spacing w:after="0" w:line="360" w:lineRule="auto"/>
        <w:ind w:left="1296" w:right="432" w:hanging="288"/>
        <w:jc w:val="both"/>
        <w:rPr>
          <w:rFonts w:ascii="Verdana" w:hAnsi="Verdana" w:cs="Arial"/>
          <w:sz w:val="20"/>
          <w:szCs w:val="20"/>
        </w:rPr>
      </w:pPr>
      <w:r w:rsidRPr="006218F0">
        <w:rPr>
          <w:rFonts w:ascii="Verdana" w:hAnsi="Verdana" w:cs="Arial"/>
          <w:sz w:val="20"/>
          <w:szCs w:val="20"/>
        </w:rPr>
        <w:t>2</w:t>
      </w:r>
      <w:r w:rsidR="00371F97" w:rsidRPr="006218F0">
        <w:rPr>
          <w:rFonts w:ascii="Verdana" w:hAnsi="Verdana" w:cs="Arial"/>
          <w:sz w:val="20"/>
          <w:szCs w:val="20"/>
        </w:rPr>
        <w:t xml:space="preserve">) Oficie-se a Vigilância Sanitária Municipal para que </w:t>
      </w:r>
      <w:r w:rsidRPr="006218F0">
        <w:rPr>
          <w:rFonts w:ascii="Verdana" w:hAnsi="Verdana" w:cs="Arial"/>
          <w:sz w:val="20"/>
          <w:szCs w:val="20"/>
        </w:rPr>
        <w:t xml:space="preserve">informe, nos últimos 24 meses, quantas análises de resíduos de agrotóxicos em alimentos foram realizados. Informar quantidade de infrações, locais de coleta e providências administrativas </w:t>
      </w:r>
      <w:r w:rsidR="00371F97" w:rsidRPr="006218F0">
        <w:rPr>
          <w:rFonts w:ascii="Verdana" w:hAnsi="Verdana" w:cs="Arial"/>
          <w:sz w:val="20"/>
          <w:szCs w:val="20"/>
        </w:rPr>
        <w:t>efetu</w:t>
      </w:r>
      <w:r w:rsidRPr="006218F0">
        <w:rPr>
          <w:rFonts w:ascii="Verdana" w:hAnsi="Verdana" w:cs="Arial"/>
          <w:sz w:val="20"/>
          <w:szCs w:val="20"/>
        </w:rPr>
        <w:t>adas.</w:t>
      </w:r>
    </w:p>
    <w:p w:rsidR="00371F97" w:rsidRPr="006218F0" w:rsidRDefault="00215895" w:rsidP="004C43D9">
      <w:pPr>
        <w:autoSpaceDE w:val="0"/>
        <w:autoSpaceDN w:val="0"/>
        <w:adjustRightInd w:val="0"/>
        <w:spacing w:after="0" w:line="240" w:lineRule="auto"/>
        <w:ind w:left="1296" w:right="432" w:hanging="288"/>
        <w:jc w:val="both"/>
        <w:rPr>
          <w:rFonts w:ascii="Verdana" w:hAnsi="Verdana" w:cs="Arial"/>
          <w:sz w:val="20"/>
          <w:szCs w:val="20"/>
        </w:rPr>
      </w:pPr>
      <w:r w:rsidRPr="006218F0">
        <w:rPr>
          <w:rFonts w:ascii="Verdana" w:hAnsi="Verdana" w:cs="Arial"/>
          <w:sz w:val="20"/>
          <w:szCs w:val="20"/>
        </w:rPr>
        <w:t>3</w:t>
      </w:r>
      <w:r w:rsidR="00371F97" w:rsidRPr="006218F0">
        <w:rPr>
          <w:rFonts w:ascii="Verdana" w:hAnsi="Verdana" w:cs="Arial"/>
          <w:sz w:val="20"/>
          <w:szCs w:val="20"/>
        </w:rPr>
        <w:t>) Após, tornem conclusos.</w:t>
      </w:r>
    </w:p>
    <w:p w:rsidR="00371F97" w:rsidRDefault="00371F97" w:rsidP="004C43D9">
      <w:pPr>
        <w:autoSpaceDE w:val="0"/>
        <w:autoSpaceDN w:val="0"/>
        <w:adjustRightInd w:val="0"/>
        <w:spacing w:after="0" w:line="240" w:lineRule="auto"/>
        <w:ind w:left="1296" w:right="432" w:hanging="288"/>
        <w:jc w:val="both"/>
        <w:rPr>
          <w:rFonts w:ascii="Verdana" w:hAnsi="Verdana" w:cs="Arial"/>
          <w:sz w:val="20"/>
          <w:szCs w:val="20"/>
        </w:rPr>
      </w:pPr>
    </w:p>
    <w:p w:rsidR="0048532A" w:rsidRDefault="0048532A" w:rsidP="004C43D9">
      <w:pPr>
        <w:autoSpaceDE w:val="0"/>
        <w:autoSpaceDN w:val="0"/>
        <w:adjustRightInd w:val="0"/>
        <w:spacing w:after="0" w:line="240" w:lineRule="auto"/>
        <w:ind w:left="1296" w:right="432" w:hanging="288"/>
        <w:jc w:val="both"/>
        <w:rPr>
          <w:rFonts w:ascii="Verdana" w:hAnsi="Verdana" w:cs="Arial"/>
          <w:sz w:val="20"/>
          <w:szCs w:val="20"/>
        </w:rPr>
      </w:pPr>
    </w:p>
    <w:p w:rsidR="0048532A" w:rsidRDefault="0048532A" w:rsidP="004C43D9">
      <w:pPr>
        <w:autoSpaceDE w:val="0"/>
        <w:autoSpaceDN w:val="0"/>
        <w:adjustRightInd w:val="0"/>
        <w:spacing w:after="0" w:line="240" w:lineRule="auto"/>
        <w:ind w:left="1296" w:right="432" w:hanging="288"/>
        <w:jc w:val="both"/>
        <w:rPr>
          <w:rFonts w:ascii="Verdana" w:hAnsi="Verdana" w:cs="Arial"/>
          <w:sz w:val="20"/>
          <w:szCs w:val="20"/>
        </w:rPr>
      </w:pPr>
    </w:p>
    <w:p w:rsidR="0048532A" w:rsidRDefault="0048532A" w:rsidP="004C43D9">
      <w:pPr>
        <w:autoSpaceDE w:val="0"/>
        <w:autoSpaceDN w:val="0"/>
        <w:adjustRightInd w:val="0"/>
        <w:spacing w:after="0" w:line="240" w:lineRule="auto"/>
        <w:ind w:left="1296" w:right="432" w:hanging="288"/>
        <w:jc w:val="both"/>
        <w:rPr>
          <w:rFonts w:ascii="Verdana" w:hAnsi="Verdana" w:cs="Arial"/>
          <w:sz w:val="20"/>
          <w:szCs w:val="20"/>
        </w:rPr>
      </w:pPr>
    </w:p>
    <w:p w:rsidR="0048532A" w:rsidRPr="006218F0" w:rsidRDefault="0048532A" w:rsidP="004C43D9">
      <w:pPr>
        <w:autoSpaceDE w:val="0"/>
        <w:autoSpaceDN w:val="0"/>
        <w:adjustRightInd w:val="0"/>
        <w:spacing w:after="0" w:line="240" w:lineRule="auto"/>
        <w:ind w:left="1296" w:right="432" w:hanging="288"/>
        <w:jc w:val="both"/>
        <w:rPr>
          <w:rFonts w:ascii="Verdana" w:hAnsi="Verdana" w:cs="Arial"/>
          <w:sz w:val="20"/>
          <w:szCs w:val="20"/>
        </w:rPr>
      </w:pPr>
    </w:p>
    <w:p w:rsidR="00371F97" w:rsidRPr="006218F0" w:rsidRDefault="00371F97" w:rsidP="00166A5E">
      <w:pPr>
        <w:autoSpaceDE w:val="0"/>
        <w:autoSpaceDN w:val="0"/>
        <w:adjustRightInd w:val="0"/>
        <w:spacing w:after="0" w:line="240" w:lineRule="auto"/>
        <w:ind w:left="720" w:right="432" w:firstLine="1008"/>
        <w:jc w:val="both"/>
        <w:rPr>
          <w:rFonts w:ascii="Verdana" w:hAnsi="Verdana" w:cs="Arial"/>
          <w:sz w:val="20"/>
          <w:szCs w:val="20"/>
        </w:rPr>
      </w:pPr>
      <w:r w:rsidRPr="006218F0">
        <w:rPr>
          <w:rFonts w:ascii="Verdana" w:hAnsi="Verdana" w:cs="Arial"/>
          <w:sz w:val="20"/>
          <w:szCs w:val="20"/>
        </w:rPr>
        <w:t>____________________________</w:t>
      </w:r>
    </w:p>
    <w:p w:rsidR="00371F97" w:rsidRPr="006218F0" w:rsidRDefault="00371F97" w:rsidP="00166A5E">
      <w:pPr>
        <w:autoSpaceDE w:val="0"/>
        <w:autoSpaceDN w:val="0"/>
        <w:adjustRightInd w:val="0"/>
        <w:spacing w:after="0" w:line="240" w:lineRule="auto"/>
        <w:ind w:left="720" w:right="432" w:firstLine="1008"/>
        <w:jc w:val="both"/>
        <w:rPr>
          <w:rFonts w:ascii="Verdana" w:hAnsi="Verdana" w:cs="Arial"/>
          <w:sz w:val="20"/>
          <w:szCs w:val="20"/>
        </w:rPr>
      </w:pPr>
      <w:r w:rsidRPr="006218F0">
        <w:rPr>
          <w:rFonts w:ascii="Verdana" w:hAnsi="Verdana" w:cs="Arial"/>
          <w:sz w:val="20"/>
          <w:szCs w:val="20"/>
        </w:rPr>
        <w:t>Promotor de Justiça do Consumidor</w:t>
      </w:r>
    </w:p>
    <w:p w:rsidR="001E7E8C" w:rsidRPr="006218F0" w:rsidRDefault="001E7E8C" w:rsidP="00166A5E">
      <w:pPr>
        <w:spacing w:after="0" w:line="240" w:lineRule="auto"/>
        <w:ind w:left="720" w:right="432" w:firstLine="1008"/>
        <w:jc w:val="both"/>
        <w:rPr>
          <w:rFonts w:ascii="Verdana" w:hAnsi="Verdana" w:cs="Arial"/>
          <w:sz w:val="20"/>
          <w:szCs w:val="20"/>
        </w:rPr>
      </w:pPr>
    </w:p>
    <w:p w:rsidR="009828A2" w:rsidRPr="006218F0" w:rsidRDefault="009828A2" w:rsidP="00982503">
      <w:pPr>
        <w:spacing w:before="60" w:after="60" w:line="276" w:lineRule="auto"/>
        <w:ind w:firstLine="2880"/>
        <w:jc w:val="both"/>
        <w:rPr>
          <w:rFonts w:ascii="Verdana" w:hAnsi="Verdana" w:cs="Arial"/>
          <w:sz w:val="20"/>
          <w:szCs w:val="20"/>
        </w:rPr>
      </w:pPr>
    </w:p>
    <w:p w:rsidR="00DB7C92" w:rsidRPr="006218F0" w:rsidRDefault="00DB7C92">
      <w:pPr>
        <w:rPr>
          <w:rFonts w:ascii="Verdana" w:hAnsi="Verdana" w:cs="Arial"/>
          <w:sz w:val="16"/>
          <w:szCs w:val="16"/>
        </w:rPr>
      </w:pPr>
      <w:r w:rsidRPr="006218F0">
        <w:rPr>
          <w:rFonts w:ascii="Verdana" w:hAnsi="Verdana" w:cs="Arial"/>
          <w:sz w:val="16"/>
          <w:szCs w:val="16"/>
        </w:rPr>
        <w:br w:type="page"/>
      </w:r>
    </w:p>
    <w:p w:rsidR="001B0465" w:rsidRPr="006218F0" w:rsidRDefault="00317EE4" w:rsidP="00317EE4">
      <w:pPr>
        <w:spacing w:before="60" w:after="60" w:line="276" w:lineRule="auto"/>
        <w:jc w:val="both"/>
        <w:rPr>
          <w:rFonts w:ascii="Verdana" w:hAnsi="Verdana" w:cs="Arial"/>
          <w:b/>
          <w:sz w:val="20"/>
          <w:szCs w:val="20"/>
        </w:rPr>
      </w:pPr>
      <w:r w:rsidRPr="006218F0">
        <w:rPr>
          <w:rFonts w:ascii="Verdana" w:hAnsi="Verdana" w:cs="Arial"/>
          <w:b/>
          <w:sz w:val="20"/>
          <w:szCs w:val="20"/>
        </w:rPr>
        <w:lastRenderedPageBreak/>
        <w:t>2</w:t>
      </w:r>
      <w:r w:rsidR="004B3118" w:rsidRPr="006218F0">
        <w:rPr>
          <w:rFonts w:ascii="Verdana" w:hAnsi="Verdana" w:cs="Arial"/>
          <w:b/>
          <w:sz w:val="20"/>
          <w:szCs w:val="20"/>
        </w:rPr>
        <w:t xml:space="preserve">) </w:t>
      </w:r>
      <w:r w:rsidRPr="006218F0">
        <w:rPr>
          <w:rFonts w:ascii="Verdana" w:hAnsi="Verdana" w:cs="Arial"/>
          <w:b/>
          <w:sz w:val="20"/>
          <w:szCs w:val="20"/>
        </w:rPr>
        <w:t xml:space="preserve"> -</w:t>
      </w:r>
      <w:r w:rsidR="004B3118" w:rsidRPr="006218F0">
        <w:rPr>
          <w:rFonts w:ascii="Verdana" w:hAnsi="Verdana" w:cs="Arial"/>
          <w:b/>
          <w:sz w:val="20"/>
          <w:szCs w:val="20"/>
        </w:rPr>
        <w:t xml:space="preserve"> </w:t>
      </w:r>
      <w:r w:rsidRPr="006218F0">
        <w:rPr>
          <w:rFonts w:ascii="Verdana" w:hAnsi="Verdana" w:cs="Arial"/>
          <w:b/>
          <w:sz w:val="20"/>
          <w:szCs w:val="20"/>
        </w:rPr>
        <w:t xml:space="preserve"> </w:t>
      </w:r>
      <w:r w:rsidR="00166A5E" w:rsidRPr="006218F0">
        <w:rPr>
          <w:rFonts w:ascii="Verdana" w:hAnsi="Verdana" w:cs="Arial"/>
          <w:b/>
          <w:sz w:val="20"/>
          <w:szCs w:val="20"/>
        </w:rPr>
        <w:t>OFÍCIO</w:t>
      </w:r>
    </w:p>
    <w:p w:rsidR="001B0465" w:rsidRPr="006218F0" w:rsidRDefault="001B0465" w:rsidP="00DB7C92">
      <w:pPr>
        <w:spacing w:before="60" w:after="60" w:line="276" w:lineRule="auto"/>
        <w:jc w:val="both"/>
        <w:rPr>
          <w:rFonts w:ascii="Verdana" w:hAnsi="Verdana" w:cs="Arial"/>
          <w:sz w:val="20"/>
          <w:szCs w:val="20"/>
        </w:rPr>
      </w:pPr>
      <w:bookmarkStart w:id="0" w:name="_GoBack"/>
      <w:bookmarkEnd w:id="0"/>
    </w:p>
    <w:p w:rsidR="009828A2" w:rsidRPr="006218F0" w:rsidRDefault="009828A2" w:rsidP="00DB7C92">
      <w:pPr>
        <w:spacing w:before="60" w:after="60" w:line="276" w:lineRule="auto"/>
        <w:jc w:val="both"/>
        <w:rPr>
          <w:rFonts w:ascii="Verdana" w:hAnsi="Verdana" w:cs="Arial"/>
          <w:sz w:val="20"/>
          <w:szCs w:val="20"/>
        </w:rPr>
      </w:pPr>
    </w:p>
    <w:p w:rsidR="009828A2" w:rsidRPr="006218F0" w:rsidRDefault="009828A2" w:rsidP="009A5A48">
      <w:pPr>
        <w:spacing w:after="0" w:line="240" w:lineRule="auto"/>
        <w:ind w:left="720" w:right="432"/>
        <w:rPr>
          <w:rFonts w:ascii="Verdana" w:hAnsi="Verdana" w:cs="Arial"/>
          <w:snapToGrid w:val="0"/>
          <w:sz w:val="20"/>
          <w:szCs w:val="20"/>
        </w:rPr>
      </w:pPr>
      <w:r w:rsidRPr="006218F0">
        <w:rPr>
          <w:rFonts w:ascii="Verdana" w:hAnsi="Verdana" w:cs="Arial"/>
          <w:snapToGrid w:val="0"/>
          <w:sz w:val="20"/>
          <w:szCs w:val="20"/>
        </w:rPr>
        <w:t xml:space="preserve">Ofício nº </w:t>
      </w:r>
      <w:r w:rsidR="009A5A48" w:rsidRPr="006218F0">
        <w:rPr>
          <w:rFonts w:ascii="Verdana" w:hAnsi="Verdana" w:cs="Arial"/>
          <w:snapToGrid w:val="0"/>
          <w:sz w:val="20"/>
          <w:szCs w:val="20"/>
        </w:rPr>
        <w:t>___/___</w:t>
      </w:r>
      <w:r w:rsidRPr="006218F0">
        <w:rPr>
          <w:rFonts w:ascii="Verdana" w:hAnsi="Verdana" w:cs="Arial"/>
          <w:snapToGrid w:val="0"/>
          <w:sz w:val="20"/>
          <w:szCs w:val="20"/>
        </w:rPr>
        <w:t xml:space="preserve"> - Promotoria de Justiça do Consumidor de </w:t>
      </w:r>
    </w:p>
    <w:p w:rsidR="009828A2" w:rsidRPr="006218F0" w:rsidRDefault="009828A2" w:rsidP="00DB7C92">
      <w:pPr>
        <w:spacing w:after="0" w:line="240" w:lineRule="auto"/>
        <w:ind w:right="432"/>
        <w:rPr>
          <w:rFonts w:ascii="Verdana" w:hAnsi="Verdana" w:cs="Arial"/>
          <w:sz w:val="20"/>
          <w:szCs w:val="20"/>
        </w:rPr>
      </w:pPr>
    </w:p>
    <w:p w:rsidR="004B3118" w:rsidRPr="006218F0" w:rsidRDefault="004B3118" w:rsidP="00DB7C92">
      <w:pPr>
        <w:spacing w:after="0" w:line="240" w:lineRule="auto"/>
        <w:ind w:right="432"/>
        <w:rPr>
          <w:rFonts w:ascii="Verdana" w:hAnsi="Verdana" w:cs="Arial"/>
          <w:sz w:val="20"/>
          <w:szCs w:val="20"/>
        </w:rPr>
      </w:pPr>
    </w:p>
    <w:p w:rsidR="009828A2" w:rsidRPr="006218F0" w:rsidRDefault="009828A2" w:rsidP="00865690">
      <w:pPr>
        <w:spacing w:after="0" w:line="240" w:lineRule="auto"/>
        <w:ind w:left="720" w:right="432" w:firstLine="2880"/>
        <w:jc w:val="right"/>
        <w:rPr>
          <w:rFonts w:ascii="Verdana" w:hAnsi="Verdana" w:cs="Arial"/>
          <w:sz w:val="20"/>
          <w:szCs w:val="20"/>
        </w:rPr>
      </w:pPr>
      <w:r w:rsidRPr="006218F0">
        <w:rPr>
          <w:rFonts w:ascii="Verdana" w:hAnsi="Verdana" w:cs="Arial"/>
          <w:sz w:val="20"/>
          <w:szCs w:val="20"/>
        </w:rPr>
        <w:t>Senhor  Secretário Municipal de Saúde,</w:t>
      </w:r>
    </w:p>
    <w:p w:rsidR="009828A2" w:rsidRPr="006218F0" w:rsidRDefault="009828A2" w:rsidP="00DB7C92">
      <w:pPr>
        <w:spacing w:after="0" w:line="240" w:lineRule="auto"/>
        <w:ind w:right="432"/>
        <w:rPr>
          <w:rFonts w:ascii="Verdana" w:hAnsi="Verdana" w:cs="Arial"/>
          <w:sz w:val="20"/>
          <w:szCs w:val="20"/>
        </w:rPr>
      </w:pPr>
    </w:p>
    <w:p w:rsidR="004B3118" w:rsidRPr="006218F0" w:rsidRDefault="004B3118" w:rsidP="00DB7C92">
      <w:pPr>
        <w:spacing w:after="0" w:line="240" w:lineRule="auto"/>
        <w:ind w:right="432"/>
        <w:rPr>
          <w:rFonts w:ascii="Verdana" w:hAnsi="Verdana" w:cs="Arial"/>
          <w:sz w:val="20"/>
          <w:szCs w:val="20"/>
        </w:rPr>
      </w:pPr>
    </w:p>
    <w:p w:rsidR="009828A2" w:rsidRPr="006218F0" w:rsidRDefault="009828A2" w:rsidP="004B3118">
      <w:pPr>
        <w:pStyle w:val="Default"/>
        <w:spacing w:line="360" w:lineRule="auto"/>
        <w:ind w:left="720" w:right="432" w:firstLine="2880"/>
        <w:jc w:val="both"/>
        <w:rPr>
          <w:rFonts w:ascii="Verdana" w:hAnsi="Verdana" w:cs="Arial"/>
          <w:sz w:val="20"/>
          <w:szCs w:val="20"/>
        </w:rPr>
      </w:pPr>
      <w:r w:rsidRPr="006218F0">
        <w:rPr>
          <w:rFonts w:ascii="Verdana" w:hAnsi="Verdana" w:cs="Arial"/>
          <w:color w:val="auto"/>
          <w:sz w:val="20"/>
          <w:szCs w:val="20"/>
        </w:rPr>
        <w:t xml:space="preserve">Com nossos cumprimentos, informamos a V. Sa. a instauração de Procedimento Preparatório de Inquérito Civil nesta Promotoria de Justiça, tendo por objeto a fiscalização e controle no uso de agrotóxicos, tema que vem sendo objeto de atenção também do </w:t>
      </w:r>
      <w:r w:rsidRPr="006218F0">
        <w:rPr>
          <w:rFonts w:ascii="Verdana" w:hAnsi="Verdana" w:cs="Arial"/>
          <w:sz w:val="20"/>
          <w:szCs w:val="20"/>
        </w:rPr>
        <w:t xml:space="preserve">Sistema Nacional de Vigilância Sanitária. </w:t>
      </w:r>
    </w:p>
    <w:p w:rsidR="009828A2" w:rsidRPr="006218F0" w:rsidRDefault="009828A2" w:rsidP="004B3118">
      <w:pPr>
        <w:pStyle w:val="Default"/>
        <w:spacing w:line="360" w:lineRule="auto"/>
        <w:ind w:left="720" w:right="432" w:firstLine="2880"/>
        <w:jc w:val="both"/>
        <w:rPr>
          <w:rFonts w:ascii="Verdana" w:hAnsi="Verdana" w:cs="Arial"/>
          <w:sz w:val="20"/>
          <w:szCs w:val="20"/>
        </w:rPr>
      </w:pPr>
      <w:r w:rsidRPr="006218F0">
        <w:rPr>
          <w:rFonts w:ascii="Verdana" w:hAnsi="Verdana" w:cs="Arial"/>
          <w:sz w:val="20"/>
          <w:szCs w:val="20"/>
        </w:rPr>
        <w:t>Visando instruir o mencionado procedimento e visando uma atuação conjunta, solicitamos que nos informe, quanto à Vigilância Sanitária Municipal, se vem sendo realizadas fiscalizações periódicas em produtos hortifrutigranjeiros em pontos de venda desse Município, com análise de presença de agrotóxicos em nível residual acima do permitido para cada cultura, e análise da presença de agrotóxicos não permitidos.</w:t>
      </w:r>
    </w:p>
    <w:p w:rsidR="009828A2" w:rsidRPr="006218F0" w:rsidRDefault="009828A2" w:rsidP="004B3118">
      <w:pPr>
        <w:pStyle w:val="Default"/>
        <w:spacing w:line="360" w:lineRule="auto"/>
        <w:ind w:left="720" w:right="432" w:firstLine="2880"/>
        <w:jc w:val="both"/>
        <w:rPr>
          <w:rFonts w:ascii="Verdana" w:hAnsi="Verdana" w:cs="Arial"/>
          <w:sz w:val="20"/>
          <w:szCs w:val="20"/>
        </w:rPr>
      </w:pPr>
      <w:r w:rsidRPr="006218F0">
        <w:rPr>
          <w:rFonts w:ascii="Verdana" w:hAnsi="Verdana" w:cs="Arial"/>
          <w:sz w:val="20"/>
          <w:szCs w:val="20"/>
        </w:rPr>
        <w:t>Em caso positivo, solicitamos nos informe quantas análises fiscais foram realizadas nos últimos dois anos, quantos e quais estabelecimentos ou produtores foram autuados, e quais os resultados das análises.</w:t>
      </w:r>
    </w:p>
    <w:p w:rsidR="009828A2" w:rsidRPr="006218F0" w:rsidRDefault="009828A2" w:rsidP="009A5A48">
      <w:pPr>
        <w:pStyle w:val="Default"/>
        <w:ind w:left="720" w:right="432" w:firstLine="2880"/>
        <w:jc w:val="both"/>
        <w:rPr>
          <w:rFonts w:ascii="Verdana" w:hAnsi="Verdana" w:cs="Arial"/>
          <w:sz w:val="20"/>
          <w:szCs w:val="20"/>
        </w:rPr>
      </w:pPr>
    </w:p>
    <w:p w:rsidR="009828A2" w:rsidRPr="006218F0" w:rsidRDefault="009828A2" w:rsidP="009A5A48">
      <w:pPr>
        <w:pStyle w:val="Default"/>
        <w:ind w:left="720" w:right="432" w:firstLine="2880"/>
        <w:jc w:val="both"/>
        <w:rPr>
          <w:rFonts w:ascii="Verdana" w:hAnsi="Verdana" w:cs="Arial"/>
          <w:sz w:val="20"/>
          <w:szCs w:val="20"/>
        </w:rPr>
      </w:pPr>
      <w:r w:rsidRPr="006218F0">
        <w:rPr>
          <w:rFonts w:ascii="Verdana" w:hAnsi="Verdana" w:cs="Arial"/>
          <w:sz w:val="20"/>
          <w:szCs w:val="20"/>
        </w:rPr>
        <w:t>Reiteramos protestos de estima e consideração</w:t>
      </w:r>
    </w:p>
    <w:p w:rsidR="009828A2" w:rsidRDefault="009828A2" w:rsidP="009A5A48">
      <w:pPr>
        <w:pStyle w:val="Default"/>
        <w:ind w:left="720" w:right="432" w:firstLine="2880"/>
        <w:jc w:val="both"/>
        <w:rPr>
          <w:rFonts w:ascii="Verdana" w:hAnsi="Verdana" w:cs="Arial"/>
          <w:color w:val="auto"/>
          <w:sz w:val="20"/>
          <w:szCs w:val="20"/>
        </w:rPr>
      </w:pPr>
    </w:p>
    <w:p w:rsidR="0048532A" w:rsidRDefault="0048532A" w:rsidP="009A5A48">
      <w:pPr>
        <w:pStyle w:val="Default"/>
        <w:ind w:left="720" w:right="432" w:firstLine="2880"/>
        <w:jc w:val="both"/>
        <w:rPr>
          <w:rFonts w:ascii="Verdana" w:hAnsi="Verdana" w:cs="Arial"/>
          <w:color w:val="auto"/>
          <w:sz w:val="20"/>
          <w:szCs w:val="20"/>
        </w:rPr>
      </w:pPr>
    </w:p>
    <w:p w:rsidR="0048532A" w:rsidRPr="006218F0" w:rsidRDefault="0048532A" w:rsidP="009A5A48">
      <w:pPr>
        <w:pStyle w:val="Default"/>
        <w:ind w:left="720" w:right="432" w:firstLine="2880"/>
        <w:jc w:val="both"/>
        <w:rPr>
          <w:rFonts w:ascii="Verdana" w:hAnsi="Verdana" w:cs="Arial"/>
          <w:color w:val="auto"/>
          <w:sz w:val="20"/>
          <w:szCs w:val="20"/>
        </w:rPr>
      </w:pPr>
    </w:p>
    <w:p w:rsidR="004B3118" w:rsidRPr="006218F0" w:rsidRDefault="004B3118" w:rsidP="009A5A48">
      <w:pPr>
        <w:pStyle w:val="Default"/>
        <w:ind w:left="720" w:right="432" w:firstLine="2880"/>
        <w:jc w:val="both"/>
        <w:rPr>
          <w:rFonts w:ascii="Verdana" w:hAnsi="Verdana" w:cs="Arial"/>
          <w:color w:val="auto"/>
          <w:sz w:val="20"/>
          <w:szCs w:val="20"/>
        </w:rPr>
      </w:pPr>
      <w:r w:rsidRPr="006218F0">
        <w:rPr>
          <w:rFonts w:ascii="Verdana" w:hAnsi="Verdana" w:cs="Arial"/>
          <w:color w:val="auto"/>
          <w:sz w:val="20"/>
          <w:szCs w:val="20"/>
        </w:rPr>
        <w:t>_______________________________</w:t>
      </w:r>
    </w:p>
    <w:p w:rsidR="009828A2" w:rsidRPr="006218F0" w:rsidRDefault="009828A2" w:rsidP="009A5A48">
      <w:pPr>
        <w:spacing w:after="0" w:line="240" w:lineRule="auto"/>
        <w:ind w:left="720" w:right="432" w:firstLine="2880"/>
        <w:rPr>
          <w:rFonts w:ascii="Verdana" w:hAnsi="Verdana"/>
          <w:sz w:val="20"/>
          <w:szCs w:val="20"/>
        </w:rPr>
      </w:pPr>
      <w:r w:rsidRPr="006218F0">
        <w:rPr>
          <w:rFonts w:ascii="Verdana" w:hAnsi="Verdana"/>
          <w:sz w:val="20"/>
          <w:szCs w:val="20"/>
        </w:rPr>
        <w:t>Promotor de Justiça do Consumidor</w:t>
      </w:r>
    </w:p>
    <w:p w:rsidR="009828A2" w:rsidRPr="006218F0" w:rsidRDefault="009828A2" w:rsidP="009A5A48">
      <w:pPr>
        <w:spacing w:after="0" w:line="240" w:lineRule="auto"/>
        <w:ind w:left="720" w:right="432" w:firstLine="2880"/>
        <w:rPr>
          <w:rFonts w:ascii="Verdana" w:hAnsi="Verdana" w:cs="Arial"/>
          <w:sz w:val="20"/>
          <w:szCs w:val="20"/>
        </w:rPr>
      </w:pPr>
    </w:p>
    <w:p w:rsidR="009A5A48" w:rsidRDefault="009A5A48" w:rsidP="009A5A48">
      <w:pPr>
        <w:spacing w:after="0" w:line="240" w:lineRule="auto"/>
        <w:ind w:left="720" w:right="432" w:firstLine="2880"/>
        <w:rPr>
          <w:rFonts w:ascii="Verdana" w:hAnsi="Verdana" w:cs="Arial"/>
          <w:sz w:val="20"/>
          <w:szCs w:val="20"/>
        </w:rPr>
      </w:pPr>
    </w:p>
    <w:p w:rsidR="0048532A" w:rsidRDefault="0048532A" w:rsidP="009A5A48">
      <w:pPr>
        <w:spacing w:after="0" w:line="240" w:lineRule="auto"/>
        <w:ind w:left="720" w:right="432" w:firstLine="2880"/>
        <w:rPr>
          <w:rFonts w:ascii="Verdana" w:hAnsi="Verdana" w:cs="Arial"/>
          <w:sz w:val="20"/>
          <w:szCs w:val="20"/>
        </w:rPr>
      </w:pPr>
    </w:p>
    <w:p w:rsidR="0048532A" w:rsidRDefault="0048532A" w:rsidP="009A5A48">
      <w:pPr>
        <w:spacing w:after="0" w:line="240" w:lineRule="auto"/>
        <w:ind w:left="720" w:right="432" w:firstLine="2880"/>
        <w:rPr>
          <w:rFonts w:ascii="Verdana" w:hAnsi="Verdana" w:cs="Arial"/>
          <w:sz w:val="20"/>
          <w:szCs w:val="20"/>
        </w:rPr>
      </w:pPr>
    </w:p>
    <w:p w:rsidR="0048532A" w:rsidRPr="006218F0" w:rsidRDefault="0048532A" w:rsidP="009A5A48">
      <w:pPr>
        <w:spacing w:after="0" w:line="240" w:lineRule="auto"/>
        <w:ind w:left="720" w:right="432" w:firstLine="2880"/>
        <w:rPr>
          <w:rFonts w:ascii="Verdana" w:hAnsi="Verdana" w:cs="Arial"/>
          <w:sz w:val="20"/>
          <w:szCs w:val="20"/>
        </w:rPr>
      </w:pPr>
    </w:p>
    <w:p w:rsidR="004B3118" w:rsidRPr="006218F0" w:rsidRDefault="004B3118" w:rsidP="009A5A48">
      <w:pPr>
        <w:spacing w:after="0" w:line="240" w:lineRule="auto"/>
        <w:ind w:left="720" w:right="432" w:firstLine="2880"/>
        <w:rPr>
          <w:rFonts w:ascii="Verdana" w:hAnsi="Verdana" w:cs="Arial"/>
          <w:sz w:val="20"/>
          <w:szCs w:val="20"/>
        </w:rPr>
      </w:pPr>
    </w:p>
    <w:p w:rsidR="009828A2" w:rsidRPr="006218F0" w:rsidRDefault="009828A2" w:rsidP="009A5A48">
      <w:pPr>
        <w:spacing w:after="0" w:line="240" w:lineRule="auto"/>
        <w:ind w:left="720" w:right="432"/>
        <w:rPr>
          <w:rFonts w:ascii="Verdana" w:hAnsi="Verdana" w:cs="Arial"/>
          <w:sz w:val="20"/>
          <w:szCs w:val="20"/>
        </w:rPr>
      </w:pPr>
      <w:r w:rsidRPr="006218F0">
        <w:rPr>
          <w:rFonts w:ascii="Verdana" w:hAnsi="Verdana" w:cs="Arial"/>
          <w:sz w:val="20"/>
          <w:szCs w:val="20"/>
        </w:rPr>
        <w:t>Ao Ilustríssimo  Senhor</w:t>
      </w:r>
    </w:p>
    <w:p w:rsidR="009828A2" w:rsidRPr="006218F0" w:rsidRDefault="009828A2" w:rsidP="009A5A48">
      <w:pPr>
        <w:spacing w:after="0" w:line="240" w:lineRule="auto"/>
        <w:ind w:left="720" w:right="432"/>
        <w:rPr>
          <w:rFonts w:ascii="Verdana" w:hAnsi="Verdana" w:cs="Arial"/>
          <w:sz w:val="20"/>
          <w:szCs w:val="20"/>
        </w:rPr>
      </w:pPr>
      <w:r w:rsidRPr="006218F0">
        <w:rPr>
          <w:rFonts w:ascii="Verdana" w:hAnsi="Verdana" w:cs="Arial"/>
          <w:sz w:val="20"/>
          <w:szCs w:val="20"/>
        </w:rPr>
        <w:t>Secretário Municipal de Saúde</w:t>
      </w:r>
    </w:p>
    <w:sectPr w:rsidR="009828A2" w:rsidRPr="006218F0" w:rsidSect="00D21E81">
      <w:headerReference w:type="default" r:id="rId24"/>
      <w:footerReference w:type="default" r:id="rId25"/>
      <w:pgSz w:w="11906" w:h="16838" w:code="9"/>
      <w:pgMar w:top="3024" w:right="1008" w:bottom="864" w:left="1699" w:header="1152" w:footer="69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2373" w:rsidRDefault="008F2373" w:rsidP="000D6CA3">
      <w:pPr>
        <w:spacing w:after="0" w:line="240" w:lineRule="auto"/>
      </w:pPr>
      <w:r>
        <w:separator/>
      </w:r>
    </w:p>
  </w:endnote>
  <w:endnote w:type="continuationSeparator" w:id="0">
    <w:p w:rsidR="008F2373" w:rsidRDefault="008F2373" w:rsidP="000D6C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altName w:val="Segoe UI"/>
    <w:charset w:val="00"/>
    <w:family w:val="swiss"/>
    <w:pitch w:val="variable"/>
    <w:sig w:usb0="00000001" w:usb1="4000207B" w:usb2="00000000" w:usb3="00000000" w:csb0="0000019F" w:csb1="00000000"/>
  </w:font>
  <w:font w:name="Tahoma">
    <w:panose1 w:val="020B0604030504040204"/>
    <w:charset w:val="00"/>
    <w:family w:val="swiss"/>
    <w:pitch w:val="variable"/>
    <w:sig w:usb0="E1002A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00022FF" w:usb1="C000205B" w:usb2="00000009" w:usb3="00000000" w:csb0="000001DF" w:csb1="00000000"/>
  </w:font>
  <w:font w:name="Brush Script MT">
    <w:panose1 w:val="03060802040406070304"/>
    <w:charset w:val="00"/>
    <w:family w:val="script"/>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5705252"/>
      <w:docPartObj>
        <w:docPartGallery w:val="Page Numbers (Bottom of Page)"/>
        <w:docPartUnique/>
      </w:docPartObj>
    </w:sdtPr>
    <w:sdtContent>
      <w:p w:rsidR="002A3B60" w:rsidRDefault="00812BBB">
        <w:pPr>
          <w:pStyle w:val="Rodap"/>
          <w:jc w:val="right"/>
        </w:pPr>
        <w:fldSimple w:instr=" PAGE   \* MERGEFORMAT ">
          <w:r w:rsidR="00A76C8D">
            <w:rPr>
              <w:noProof/>
            </w:rPr>
            <w:t>1</w:t>
          </w:r>
        </w:fldSimple>
      </w:p>
    </w:sdtContent>
  </w:sdt>
  <w:p w:rsidR="00DB7C92" w:rsidRDefault="00DB7C92" w:rsidP="00DB7C92">
    <w:pPr>
      <w:pStyle w:val="Cabealho"/>
      <w:ind w:left="284" w:right="284"/>
      <w:jc w:val="center"/>
      <w:rPr>
        <w:sz w:val="14"/>
        <w:szCs w:val="14"/>
      </w:rPr>
    </w:pPr>
    <w:r>
      <w:rPr>
        <w:sz w:val="14"/>
        <w:szCs w:val="14"/>
      </w:rPr>
      <w:t>______________________________________________________________</w:t>
    </w:r>
  </w:p>
  <w:p w:rsidR="00DB7C92" w:rsidRDefault="00DB7C92" w:rsidP="00DB7C92">
    <w:pPr>
      <w:pStyle w:val="Cabealho"/>
      <w:ind w:left="284" w:right="284"/>
      <w:jc w:val="center"/>
      <w:rPr>
        <w:sz w:val="14"/>
        <w:szCs w:val="14"/>
      </w:rPr>
    </w:pPr>
    <w:r>
      <w:rPr>
        <w:sz w:val="14"/>
        <w:szCs w:val="14"/>
      </w:rPr>
      <w:t>CAO Consumidor e Cível</w:t>
    </w:r>
  </w:p>
  <w:p w:rsidR="00DB7C92" w:rsidRDefault="00DB7C92" w:rsidP="00DB7C92">
    <w:pPr>
      <w:pStyle w:val="Cabealho"/>
      <w:ind w:left="284" w:right="284"/>
      <w:jc w:val="center"/>
      <w:rPr>
        <w:sz w:val="14"/>
        <w:szCs w:val="14"/>
      </w:rPr>
    </w:pPr>
    <w:r>
      <w:rPr>
        <w:sz w:val="14"/>
        <w:szCs w:val="14"/>
      </w:rPr>
      <w:t xml:space="preserve">Rua Riachuelo nº 115 - 7º andar -  CEP: 01007-904 - São Paulo/SP - Fones:  3119-9844 / 3119-9525(Fax)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2373" w:rsidRDefault="008F2373" w:rsidP="000D6CA3">
      <w:pPr>
        <w:spacing w:after="0" w:line="240" w:lineRule="auto"/>
      </w:pPr>
      <w:r>
        <w:separator/>
      </w:r>
    </w:p>
  </w:footnote>
  <w:footnote w:type="continuationSeparator" w:id="0">
    <w:p w:rsidR="008F2373" w:rsidRDefault="008F2373" w:rsidP="000D6C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0D0" w:rsidRDefault="002E10D0">
    <w:pPr>
      <w:pStyle w:val="Cabealho"/>
    </w:pPr>
    <w:r w:rsidRPr="002E10D0">
      <w:rPr>
        <w:noProof/>
        <w:lang w:val="pt-BR"/>
      </w:rPr>
      <w:drawing>
        <wp:inline distT="0" distB="0" distL="0" distR="0">
          <wp:extent cx="5111090" cy="510639"/>
          <wp:effectExtent l="19050" t="0" r="0" b="0"/>
          <wp:docPr id="5" name="Imagem 1" descr="Logo CAO Consumi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CAO Consumidor"/>
                  <pic:cNvPicPr>
                    <a:picLocks noChangeAspect="1" noChangeArrowheads="1"/>
                  </pic:cNvPicPr>
                </pic:nvPicPr>
                <pic:blipFill>
                  <a:blip r:embed="rId1"/>
                  <a:srcRect/>
                  <a:stretch>
                    <a:fillRect/>
                  </a:stretch>
                </pic:blipFill>
                <pic:spPr bwMode="auto">
                  <a:xfrm>
                    <a:off x="0" y="0"/>
                    <a:ext cx="5112348" cy="510765"/>
                  </a:xfrm>
                  <a:prstGeom prst="rect">
                    <a:avLst/>
                  </a:prstGeom>
                  <a:noFill/>
                  <a:ln w="9525">
                    <a:noFill/>
                    <a:miter lim="800000"/>
                    <a:headEnd/>
                    <a:tailEnd/>
                  </a:ln>
                </pic:spPr>
              </pic:pic>
            </a:graphicData>
          </a:graphic>
        </wp:inline>
      </w:drawing>
    </w:r>
  </w:p>
  <w:p w:rsidR="002E10D0" w:rsidRDefault="002E10D0">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D3972"/>
    <w:multiLevelType w:val="hybridMultilevel"/>
    <w:tmpl w:val="F5684B1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A6E4B73"/>
    <w:multiLevelType w:val="hybridMultilevel"/>
    <w:tmpl w:val="8C5C3946"/>
    <w:lvl w:ilvl="0" w:tplc="0416000B">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6D36246"/>
    <w:multiLevelType w:val="hybridMultilevel"/>
    <w:tmpl w:val="E42623D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187876F5"/>
    <w:multiLevelType w:val="hybridMultilevel"/>
    <w:tmpl w:val="AB2C6BD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CE35457"/>
    <w:multiLevelType w:val="hybridMultilevel"/>
    <w:tmpl w:val="A2A29AD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35900CE0"/>
    <w:multiLevelType w:val="hybridMultilevel"/>
    <w:tmpl w:val="4108484E"/>
    <w:lvl w:ilvl="0" w:tplc="FA64528C">
      <w:numFmt w:val="bullet"/>
      <w:lvlText w:val="•"/>
      <w:lvlJc w:val="left"/>
      <w:pPr>
        <w:ind w:left="1065" w:hanging="705"/>
      </w:pPr>
      <w:rPr>
        <w:rFonts w:ascii="Arial" w:eastAsiaTheme="minorHAns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3847492F"/>
    <w:multiLevelType w:val="hybridMultilevel"/>
    <w:tmpl w:val="F4A87820"/>
    <w:lvl w:ilvl="0" w:tplc="FA64528C">
      <w:numFmt w:val="bullet"/>
      <w:lvlText w:val="•"/>
      <w:lvlJc w:val="left"/>
      <w:pPr>
        <w:ind w:left="1065" w:hanging="705"/>
      </w:pPr>
      <w:rPr>
        <w:rFonts w:ascii="Arial" w:eastAsiaTheme="minorHAns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5BB6203B"/>
    <w:multiLevelType w:val="hybridMultilevel"/>
    <w:tmpl w:val="C4B63626"/>
    <w:lvl w:ilvl="0" w:tplc="4D0AF9AC">
      <w:start w:val="1"/>
      <w:numFmt w:val="bullet"/>
      <w:lvlText w:val="-"/>
      <w:lvlJc w:val="left"/>
      <w:pPr>
        <w:ind w:left="720" w:hanging="360"/>
      </w:pPr>
      <w:rPr>
        <w:rFonts w:ascii="Calibri Light" w:eastAsiaTheme="minorHAnsi" w:hAnsi="Calibri Light"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659D7919"/>
    <w:multiLevelType w:val="hybridMultilevel"/>
    <w:tmpl w:val="49300C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6B683090"/>
    <w:multiLevelType w:val="hybridMultilevel"/>
    <w:tmpl w:val="649C4C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779C5BCA"/>
    <w:multiLevelType w:val="hybridMultilevel"/>
    <w:tmpl w:val="2BACEE7A"/>
    <w:lvl w:ilvl="0" w:tplc="9FF4BF02">
      <w:start w:val="1"/>
      <w:numFmt w:val="bullet"/>
      <w:lvlText w:val="-"/>
      <w:lvlJc w:val="left"/>
      <w:pPr>
        <w:ind w:left="720" w:hanging="360"/>
      </w:pPr>
      <w:rPr>
        <w:rFonts w:ascii="Calibri Light" w:eastAsiaTheme="minorHAnsi" w:hAnsi="Calibri Light"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7D853571"/>
    <w:multiLevelType w:val="hybridMultilevel"/>
    <w:tmpl w:val="E7BE0854"/>
    <w:lvl w:ilvl="0" w:tplc="555AEFD2">
      <w:start w:val="1"/>
      <w:numFmt w:val="bullet"/>
      <w:lvlText w:val="-"/>
      <w:lvlJc w:val="left"/>
      <w:pPr>
        <w:ind w:left="360" w:hanging="360"/>
      </w:pPr>
      <w:rPr>
        <w:rFonts w:ascii="Calibri Light" w:eastAsiaTheme="minorHAnsi" w:hAnsi="Calibri Light" w:cs="Aria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abstractNumId w:val="8"/>
  </w:num>
  <w:num w:numId="2">
    <w:abstractNumId w:val="4"/>
  </w:num>
  <w:num w:numId="3">
    <w:abstractNumId w:val="3"/>
  </w:num>
  <w:num w:numId="4">
    <w:abstractNumId w:val="9"/>
  </w:num>
  <w:num w:numId="5">
    <w:abstractNumId w:val="0"/>
  </w:num>
  <w:num w:numId="6">
    <w:abstractNumId w:val="6"/>
  </w:num>
  <w:num w:numId="7">
    <w:abstractNumId w:val="5"/>
  </w:num>
  <w:num w:numId="8">
    <w:abstractNumId w:val="10"/>
  </w:num>
  <w:num w:numId="9">
    <w:abstractNumId w:val="11"/>
  </w:num>
  <w:num w:numId="10">
    <w:abstractNumId w:val="7"/>
  </w:num>
  <w:num w:numId="11">
    <w:abstractNumId w:val="2"/>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073B52"/>
    <w:rsid w:val="00006EE8"/>
    <w:rsid w:val="00014BE3"/>
    <w:rsid w:val="000178A8"/>
    <w:rsid w:val="00017F98"/>
    <w:rsid w:val="000443AA"/>
    <w:rsid w:val="00062C3B"/>
    <w:rsid w:val="000677E7"/>
    <w:rsid w:val="00073B52"/>
    <w:rsid w:val="00093AA1"/>
    <w:rsid w:val="00095F40"/>
    <w:rsid w:val="000C5391"/>
    <w:rsid w:val="000D6CA3"/>
    <w:rsid w:val="000E27B3"/>
    <w:rsid w:val="001221CC"/>
    <w:rsid w:val="00160BE6"/>
    <w:rsid w:val="00166A5E"/>
    <w:rsid w:val="00167346"/>
    <w:rsid w:val="0018416C"/>
    <w:rsid w:val="00187D86"/>
    <w:rsid w:val="00195456"/>
    <w:rsid w:val="001A657F"/>
    <w:rsid w:val="001B0465"/>
    <w:rsid w:val="001B25DF"/>
    <w:rsid w:val="001D25CC"/>
    <w:rsid w:val="001D2C5A"/>
    <w:rsid w:val="001E05B5"/>
    <w:rsid w:val="001E7E8C"/>
    <w:rsid w:val="00215895"/>
    <w:rsid w:val="002316D3"/>
    <w:rsid w:val="00253C67"/>
    <w:rsid w:val="002835F5"/>
    <w:rsid w:val="002A3B60"/>
    <w:rsid w:val="002A4A97"/>
    <w:rsid w:val="002B6399"/>
    <w:rsid w:val="002D0759"/>
    <w:rsid w:val="002E10D0"/>
    <w:rsid w:val="0030169C"/>
    <w:rsid w:val="00317EE4"/>
    <w:rsid w:val="00371F97"/>
    <w:rsid w:val="00386C01"/>
    <w:rsid w:val="003939B2"/>
    <w:rsid w:val="003A1777"/>
    <w:rsid w:val="003D3E16"/>
    <w:rsid w:val="00412C4C"/>
    <w:rsid w:val="00414938"/>
    <w:rsid w:val="0042451C"/>
    <w:rsid w:val="00444566"/>
    <w:rsid w:val="00456F50"/>
    <w:rsid w:val="004615CB"/>
    <w:rsid w:val="0048532A"/>
    <w:rsid w:val="004A0F4E"/>
    <w:rsid w:val="004A122E"/>
    <w:rsid w:val="004A7DD6"/>
    <w:rsid w:val="004B3118"/>
    <w:rsid w:val="004C43D9"/>
    <w:rsid w:val="004D5C7F"/>
    <w:rsid w:val="004E6597"/>
    <w:rsid w:val="00516651"/>
    <w:rsid w:val="0051735E"/>
    <w:rsid w:val="00597AC6"/>
    <w:rsid w:val="005A2AF5"/>
    <w:rsid w:val="005A6D62"/>
    <w:rsid w:val="006218F0"/>
    <w:rsid w:val="00626492"/>
    <w:rsid w:val="006457C2"/>
    <w:rsid w:val="00654AEC"/>
    <w:rsid w:val="00662209"/>
    <w:rsid w:val="00686918"/>
    <w:rsid w:val="006939CF"/>
    <w:rsid w:val="00695020"/>
    <w:rsid w:val="006C2900"/>
    <w:rsid w:val="006C4ED6"/>
    <w:rsid w:val="006C6255"/>
    <w:rsid w:val="00714AC4"/>
    <w:rsid w:val="007279A5"/>
    <w:rsid w:val="00733960"/>
    <w:rsid w:val="00777474"/>
    <w:rsid w:val="00780C41"/>
    <w:rsid w:val="00791CF8"/>
    <w:rsid w:val="00792E78"/>
    <w:rsid w:val="007A3C97"/>
    <w:rsid w:val="007C3A4A"/>
    <w:rsid w:val="007C4085"/>
    <w:rsid w:val="00800454"/>
    <w:rsid w:val="0081019C"/>
    <w:rsid w:val="00812BBB"/>
    <w:rsid w:val="008207E3"/>
    <w:rsid w:val="0084585A"/>
    <w:rsid w:val="0085275F"/>
    <w:rsid w:val="00865690"/>
    <w:rsid w:val="008752D6"/>
    <w:rsid w:val="008B5274"/>
    <w:rsid w:val="008C2A3F"/>
    <w:rsid w:val="008D1E42"/>
    <w:rsid w:val="008F2373"/>
    <w:rsid w:val="008F26E9"/>
    <w:rsid w:val="00906306"/>
    <w:rsid w:val="00913654"/>
    <w:rsid w:val="00915879"/>
    <w:rsid w:val="00940E48"/>
    <w:rsid w:val="009463A4"/>
    <w:rsid w:val="009466E5"/>
    <w:rsid w:val="00960668"/>
    <w:rsid w:val="0096513B"/>
    <w:rsid w:val="00982503"/>
    <w:rsid w:val="009828A2"/>
    <w:rsid w:val="0099458E"/>
    <w:rsid w:val="009954B6"/>
    <w:rsid w:val="009A5923"/>
    <w:rsid w:val="009A5A48"/>
    <w:rsid w:val="009C7034"/>
    <w:rsid w:val="009D16F7"/>
    <w:rsid w:val="009D714C"/>
    <w:rsid w:val="00A14E61"/>
    <w:rsid w:val="00A2275A"/>
    <w:rsid w:val="00A2276D"/>
    <w:rsid w:val="00A22B3A"/>
    <w:rsid w:val="00A27E7C"/>
    <w:rsid w:val="00A341E3"/>
    <w:rsid w:val="00A43D59"/>
    <w:rsid w:val="00A45292"/>
    <w:rsid w:val="00A57B2A"/>
    <w:rsid w:val="00A76C8D"/>
    <w:rsid w:val="00A86FA2"/>
    <w:rsid w:val="00B17690"/>
    <w:rsid w:val="00B2486A"/>
    <w:rsid w:val="00B255F7"/>
    <w:rsid w:val="00B35ECC"/>
    <w:rsid w:val="00B524EA"/>
    <w:rsid w:val="00BC70A1"/>
    <w:rsid w:val="00BE7EB4"/>
    <w:rsid w:val="00BF39AF"/>
    <w:rsid w:val="00C24371"/>
    <w:rsid w:val="00C345EB"/>
    <w:rsid w:val="00C374C4"/>
    <w:rsid w:val="00C40B96"/>
    <w:rsid w:val="00C812DD"/>
    <w:rsid w:val="00C82C16"/>
    <w:rsid w:val="00C87BF3"/>
    <w:rsid w:val="00C92C68"/>
    <w:rsid w:val="00CA3AD1"/>
    <w:rsid w:val="00CC589F"/>
    <w:rsid w:val="00CF3A54"/>
    <w:rsid w:val="00D21E81"/>
    <w:rsid w:val="00D24A79"/>
    <w:rsid w:val="00D62C6A"/>
    <w:rsid w:val="00D62C83"/>
    <w:rsid w:val="00D75519"/>
    <w:rsid w:val="00D80216"/>
    <w:rsid w:val="00D824FB"/>
    <w:rsid w:val="00D9353D"/>
    <w:rsid w:val="00DB7C92"/>
    <w:rsid w:val="00DD62B2"/>
    <w:rsid w:val="00DF6E4B"/>
    <w:rsid w:val="00E02A38"/>
    <w:rsid w:val="00E2683F"/>
    <w:rsid w:val="00E93121"/>
    <w:rsid w:val="00ED5A00"/>
    <w:rsid w:val="00F21FC8"/>
    <w:rsid w:val="00F84AB9"/>
    <w:rsid w:val="00FC211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51C"/>
  </w:style>
  <w:style w:type="paragraph" w:styleId="Ttulo1">
    <w:name w:val="heading 1"/>
    <w:basedOn w:val="Normal"/>
    <w:next w:val="Normal"/>
    <w:link w:val="Ttulo1Char"/>
    <w:autoRedefine/>
    <w:uiPriority w:val="9"/>
    <w:qFormat/>
    <w:rsid w:val="002A4A97"/>
    <w:pPr>
      <w:keepNext/>
      <w:suppressAutoHyphens/>
      <w:spacing w:before="240" w:after="240" w:line="300" w:lineRule="atLeast"/>
      <w:jc w:val="both"/>
      <w:outlineLvl w:val="0"/>
    </w:pPr>
    <w:rPr>
      <w:rFonts w:ascii="Times New Roman" w:eastAsia="Tahoma" w:hAnsi="Times New Roman" w:cs="Arial"/>
      <w:b/>
      <w:bCs/>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A4A97"/>
    <w:rPr>
      <w:rFonts w:ascii="Times New Roman" w:eastAsia="Tahoma" w:hAnsi="Times New Roman" w:cs="Arial"/>
      <w:b/>
      <w:bCs/>
      <w:lang w:eastAsia="zh-CN"/>
    </w:rPr>
  </w:style>
  <w:style w:type="character" w:styleId="Hyperlink">
    <w:name w:val="Hyperlink"/>
    <w:uiPriority w:val="99"/>
    <w:rsid w:val="002A4A97"/>
    <w:rPr>
      <w:color w:val="0505A0"/>
      <w:spacing w:val="0"/>
      <w:u w:val="single"/>
    </w:rPr>
  </w:style>
  <w:style w:type="paragraph" w:styleId="NormalWeb">
    <w:name w:val="Normal (Web)"/>
    <w:basedOn w:val="Normal"/>
    <w:uiPriority w:val="99"/>
    <w:rsid w:val="002A4A97"/>
    <w:pPr>
      <w:suppressAutoHyphens/>
      <w:spacing w:before="100" w:after="100" w:line="240" w:lineRule="auto"/>
    </w:pPr>
    <w:rPr>
      <w:rFonts w:ascii="Arial" w:eastAsia="Arial Unicode MS" w:hAnsi="Arial" w:cs="Arial"/>
      <w:color w:val="000000"/>
      <w:sz w:val="20"/>
      <w:szCs w:val="20"/>
      <w:lang w:eastAsia="zh-CN"/>
    </w:rPr>
  </w:style>
  <w:style w:type="paragraph" w:customStyle="1" w:styleId="Default">
    <w:name w:val="Default"/>
    <w:rsid w:val="002A4A97"/>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Refdecomentrio">
    <w:name w:val="annotation reference"/>
    <w:basedOn w:val="Fontepargpadro"/>
    <w:uiPriority w:val="99"/>
    <w:semiHidden/>
    <w:unhideWhenUsed/>
    <w:rsid w:val="00C24371"/>
    <w:rPr>
      <w:sz w:val="16"/>
      <w:szCs w:val="16"/>
    </w:rPr>
  </w:style>
  <w:style w:type="paragraph" w:styleId="Textodecomentrio">
    <w:name w:val="annotation text"/>
    <w:basedOn w:val="Normal"/>
    <w:link w:val="TextodecomentrioChar"/>
    <w:uiPriority w:val="99"/>
    <w:semiHidden/>
    <w:unhideWhenUsed/>
    <w:rsid w:val="00C24371"/>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C24371"/>
    <w:rPr>
      <w:sz w:val="20"/>
      <w:szCs w:val="20"/>
    </w:rPr>
  </w:style>
  <w:style w:type="paragraph" w:styleId="Assuntodocomentrio">
    <w:name w:val="annotation subject"/>
    <w:basedOn w:val="Textodecomentrio"/>
    <w:next w:val="Textodecomentrio"/>
    <w:link w:val="AssuntodocomentrioChar"/>
    <w:uiPriority w:val="99"/>
    <w:semiHidden/>
    <w:unhideWhenUsed/>
    <w:rsid w:val="00C24371"/>
    <w:rPr>
      <w:b/>
      <w:bCs/>
    </w:rPr>
  </w:style>
  <w:style w:type="character" w:customStyle="1" w:styleId="AssuntodocomentrioChar">
    <w:name w:val="Assunto do comentário Char"/>
    <w:basedOn w:val="TextodecomentrioChar"/>
    <w:link w:val="Assuntodocomentrio"/>
    <w:uiPriority w:val="99"/>
    <w:semiHidden/>
    <w:rsid w:val="00C24371"/>
    <w:rPr>
      <w:b/>
      <w:bCs/>
      <w:sz w:val="20"/>
      <w:szCs w:val="20"/>
    </w:rPr>
  </w:style>
  <w:style w:type="paragraph" w:styleId="Reviso">
    <w:name w:val="Revision"/>
    <w:hidden/>
    <w:uiPriority w:val="99"/>
    <w:semiHidden/>
    <w:rsid w:val="00C24371"/>
    <w:pPr>
      <w:spacing w:after="0" w:line="240" w:lineRule="auto"/>
    </w:pPr>
  </w:style>
  <w:style w:type="paragraph" w:styleId="Textodebalo">
    <w:name w:val="Balloon Text"/>
    <w:basedOn w:val="Normal"/>
    <w:link w:val="TextodebaloChar"/>
    <w:uiPriority w:val="99"/>
    <w:semiHidden/>
    <w:unhideWhenUsed/>
    <w:rsid w:val="00C2437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C24371"/>
    <w:rPr>
      <w:rFonts w:ascii="Segoe UI" w:hAnsi="Segoe UI" w:cs="Segoe UI"/>
      <w:sz w:val="18"/>
      <w:szCs w:val="18"/>
    </w:rPr>
  </w:style>
  <w:style w:type="paragraph" w:customStyle="1" w:styleId="style20">
    <w:name w:val="style20"/>
    <w:basedOn w:val="Normal"/>
    <w:rsid w:val="00195456"/>
    <w:pPr>
      <w:spacing w:before="100" w:beforeAutospacing="1" w:after="100" w:afterAutospacing="1" w:line="240" w:lineRule="auto"/>
    </w:pPr>
    <w:rPr>
      <w:rFonts w:ascii="Arial" w:eastAsia="Times New Roman" w:hAnsi="Arial" w:cs="Arial"/>
      <w:sz w:val="20"/>
      <w:szCs w:val="20"/>
      <w:lang w:eastAsia="pt-BR"/>
    </w:rPr>
  </w:style>
  <w:style w:type="paragraph" w:customStyle="1" w:styleId="style21">
    <w:name w:val="style21"/>
    <w:basedOn w:val="Normal"/>
    <w:rsid w:val="00195456"/>
    <w:pPr>
      <w:spacing w:before="100" w:beforeAutospacing="1" w:after="100" w:afterAutospacing="1" w:line="240" w:lineRule="auto"/>
    </w:pPr>
    <w:rPr>
      <w:rFonts w:ascii="Arial" w:eastAsia="Times New Roman" w:hAnsi="Arial" w:cs="Arial"/>
      <w:b/>
      <w:bCs/>
      <w:color w:val="CC0000"/>
      <w:sz w:val="20"/>
      <w:szCs w:val="20"/>
      <w:lang w:eastAsia="pt-BR"/>
    </w:rPr>
  </w:style>
  <w:style w:type="character" w:customStyle="1" w:styleId="style141">
    <w:name w:val="style141"/>
    <w:basedOn w:val="Fontepargpadro"/>
    <w:rsid w:val="00195456"/>
    <w:rPr>
      <w:b/>
      <w:bCs/>
      <w:color w:val="666666"/>
    </w:rPr>
  </w:style>
  <w:style w:type="character" w:styleId="Forte">
    <w:name w:val="Strong"/>
    <w:basedOn w:val="Fontepargpadro"/>
    <w:uiPriority w:val="22"/>
    <w:qFormat/>
    <w:rsid w:val="00195456"/>
    <w:rPr>
      <w:b/>
      <w:bCs/>
    </w:rPr>
  </w:style>
  <w:style w:type="paragraph" w:customStyle="1" w:styleId="style5">
    <w:name w:val="style5"/>
    <w:basedOn w:val="Normal"/>
    <w:rsid w:val="00195456"/>
    <w:pPr>
      <w:spacing w:before="100" w:beforeAutospacing="1" w:after="100" w:afterAutospacing="1" w:line="240" w:lineRule="auto"/>
    </w:pPr>
    <w:rPr>
      <w:rFonts w:ascii="Arial" w:eastAsia="Times New Roman" w:hAnsi="Arial" w:cs="Arial"/>
      <w:b/>
      <w:bCs/>
      <w:sz w:val="21"/>
      <w:szCs w:val="21"/>
      <w:lang w:eastAsia="pt-BR"/>
    </w:rPr>
  </w:style>
  <w:style w:type="paragraph" w:customStyle="1" w:styleId="style6">
    <w:name w:val="style6"/>
    <w:basedOn w:val="Normal"/>
    <w:rsid w:val="00195456"/>
    <w:pPr>
      <w:spacing w:before="100" w:beforeAutospacing="1" w:after="100" w:afterAutospacing="1" w:line="240" w:lineRule="auto"/>
    </w:pPr>
    <w:rPr>
      <w:rFonts w:ascii="Arial" w:eastAsia="Times New Roman" w:hAnsi="Arial" w:cs="Arial"/>
      <w:b/>
      <w:bCs/>
      <w:color w:val="CC0000"/>
      <w:sz w:val="24"/>
      <w:szCs w:val="24"/>
      <w:lang w:eastAsia="pt-BR"/>
    </w:rPr>
  </w:style>
  <w:style w:type="character" w:customStyle="1" w:styleId="style181">
    <w:name w:val="style181"/>
    <w:basedOn w:val="Fontepargpadro"/>
    <w:rsid w:val="00195456"/>
    <w:rPr>
      <w:sz w:val="20"/>
      <w:szCs w:val="20"/>
    </w:rPr>
  </w:style>
  <w:style w:type="character" w:customStyle="1" w:styleId="style191">
    <w:name w:val="style191"/>
    <w:basedOn w:val="Fontepargpadro"/>
    <w:rsid w:val="00195456"/>
    <w:rPr>
      <w:rFonts w:ascii="Arial" w:hAnsi="Arial" w:cs="Arial" w:hint="default"/>
    </w:rPr>
  </w:style>
  <w:style w:type="character" w:customStyle="1" w:styleId="style101">
    <w:name w:val="style101"/>
    <w:basedOn w:val="Fontepargpadro"/>
    <w:rsid w:val="00195456"/>
    <w:rPr>
      <w:color w:val="666666"/>
    </w:rPr>
  </w:style>
  <w:style w:type="paragraph" w:customStyle="1" w:styleId="Artigo">
    <w:name w:val="Artigo"/>
    <w:rsid w:val="005A2AF5"/>
    <w:pPr>
      <w:spacing w:after="180" w:line="240" w:lineRule="auto"/>
      <w:jc w:val="both"/>
    </w:pPr>
    <w:rPr>
      <w:rFonts w:ascii="Arial" w:eastAsia="Times New Roman" w:hAnsi="Arial" w:cs="Times New Roman"/>
      <w:noProof/>
      <w:sz w:val="24"/>
      <w:szCs w:val="20"/>
      <w:lang w:eastAsia="pt-BR"/>
    </w:rPr>
  </w:style>
  <w:style w:type="paragraph" w:customStyle="1" w:styleId="Paragrafo">
    <w:name w:val="Paragrafo"/>
    <w:rsid w:val="005A2AF5"/>
    <w:pPr>
      <w:spacing w:after="180" w:line="240" w:lineRule="auto"/>
      <w:ind w:left="720"/>
      <w:jc w:val="both"/>
    </w:pPr>
    <w:rPr>
      <w:rFonts w:ascii="Arial" w:eastAsia="Times New Roman" w:hAnsi="Arial" w:cs="Times New Roman"/>
      <w:noProof/>
      <w:color w:val="000000"/>
      <w:sz w:val="24"/>
      <w:szCs w:val="20"/>
      <w:lang w:eastAsia="pt-BR"/>
    </w:rPr>
  </w:style>
  <w:style w:type="paragraph" w:customStyle="1" w:styleId="Pena">
    <w:name w:val="Pena"/>
    <w:rsid w:val="005A2AF5"/>
    <w:pPr>
      <w:spacing w:after="180" w:line="240" w:lineRule="auto"/>
      <w:ind w:left="720"/>
      <w:jc w:val="both"/>
    </w:pPr>
    <w:rPr>
      <w:rFonts w:ascii="Brush Script MT" w:eastAsia="Times New Roman" w:hAnsi="Brush Script MT" w:cs="Times New Roman"/>
      <w:noProof/>
      <w:color w:val="000000"/>
      <w:sz w:val="24"/>
      <w:szCs w:val="20"/>
      <w:lang w:eastAsia="pt-BR"/>
    </w:rPr>
  </w:style>
  <w:style w:type="paragraph" w:customStyle="1" w:styleId="Inciso">
    <w:name w:val="Inciso"/>
    <w:rsid w:val="005A2AF5"/>
    <w:pPr>
      <w:spacing w:after="180" w:line="240" w:lineRule="auto"/>
      <w:ind w:left="720"/>
      <w:jc w:val="both"/>
    </w:pPr>
    <w:rPr>
      <w:rFonts w:ascii="Arial" w:eastAsia="Times New Roman" w:hAnsi="Arial" w:cs="Times New Roman"/>
      <w:noProof/>
      <w:color w:val="000000"/>
      <w:sz w:val="24"/>
      <w:szCs w:val="20"/>
      <w:lang w:eastAsia="pt-BR"/>
    </w:rPr>
  </w:style>
  <w:style w:type="paragraph" w:styleId="Ttulo">
    <w:name w:val="Title"/>
    <w:basedOn w:val="Normal"/>
    <w:link w:val="TtuloChar"/>
    <w:uiPriority w:val="99"/>
    <w:qFormat/>
    <w:rsid w:val="005A2AF5"/>
    <w:pPr>
      <w:autoSpaceDE w:val="0"/>
      <w:autoSpaceDN w:val="0"/>
      <w:spacing w:after="0" w:line="240" w:lineRule="auto"/>
      <w:jc w:val="center"/>
    </w:pPr>
    <w:rPr>
      <w:rFonts w:ascii="Arial" w:eastAsiaTheme="minorEastAsia" w:hAnsi="Arial" w:cs="Arial"/>
      <w:b/>
      <w:bCs/>
      <w:color w:val="000080"/>
      <w:sz w:val="28"/>
      <w:szCs w:val="28"/>
      <w:lang w:eastAsia="pt-BR"/>
    </w:rPr>
  </w:style>
  <w:style w:type="character" w:customStyle="1" w:styleId="TtuloChar">
    <w:name w:val="Título Char"/>
    <w:basedOn w:val="Fontepargpadro"/>
    <w:link w:val="Ttulo"/>
    <w:uiPriority w:val="99"/>
    <w:rsid w:val="005A2AF5"/>
    <w:rPr>
      <w:rFonts w:ascii="Arial" w:eastAsiaTheme="minorEastAsia" w:hAnsi="Arial" w:cs="Arial"/>
      <w:b/>
      <w:bCs/>
      <w:color w:val="000080"/>
      <w:sz w:val="28"/>
      <w:szCs w:val="28"/>
      <w:lang w:eastAsia="pt-BR"/>
    </w:rPr>
  </w:style>
  <w:style w:type="character" w:customStyle="1" w:styleId="descriptionid2920140siteid01">
    <w:name w:val="descriptionid2920140siteid01"/>
    <w:basedOn w:val="Fontepargpadro"/>
    <w:rsid w:val="005A2AF5"/>
    <w:rPr>
      <w:rFonts w:ascii="Arial" w:hAnsi="Arial" w:cs="Arial" w:hint="default"/>
      <w:color w:val="000000"/>
      <w:sz w:val="20"/>
      <w:szCs w:val="20"/>
    </w:rPr>
  </w:style>
  <w:style w:type="paragraph" w:styleId="PargrafodaLista">
    <w:name w:val="List Paragraph"/>
    <w:basedOn w:val="Normal"/>
    <w:uiPriority w:val="34"/>
    <w:qFormat/>
    <w:rsid w:val="00CF3A54"/>
    <w:pPr>
      <w:ind w:left="720"/>
      <w:contextualSpacing/>
    </w:pPr>
  </w:style>
  <w:style w:type="paragraph" w:styleId="Recuodecorpodetexto">
    <w:name w:val="Body Text Indent"/>
    <w:basedOn w:val="Normal"/>
    <w:link w:val="RecuodecorpodetextoChar"/>
    <w:rsid w:val="0096513B"/>
    <w:pPr>
      <w:spacing w:after="0" w:line="360" w:lineRule="auto"/>
      <w:ind w:firstLine="2268"/>
      <w:jc w:val="both"/>
    </w:pPr>
    <w:rPr>
      <w:rFonts w:ascii="Verdana" w:eastAsia="Times New Roman" w:hAnsi="Verdana" w:cs="Times New Roman"/>
      <w:lang w:eastAsia="pt-BR"/>
    </w:rPr>
  </w:style>
  <w:style w:type="character" w:customStyle="1" w:styleId="RecuodecorpodetextoChar">
    <w:name w:val="Recuo de corpo de texto Char"/>
    <w:basedOn w:val="Fontepargpadro"/>
    <w:link w:val="Recuodecorpodetexto"/>
    <w:rsid w:val="0096513B"/>
    <w:rPr>
      <w:rFonts w:ascii="Verdana" w:eastAsia="Times New Roman" w:hAnsi="Verdana" w:cs="Times New Roman"/>
      <w:lang w:eastAsia="pt-BR"/>
    </w:rPr>
  </w:style>
  <w:style w:type="character" w:styleId="HiperlinkVisitado">
    <w:name w:val="FollowedHyperlink"/>
    <w:basedOn w:val="Fontepargpadro"/>
    <w:uiPriority w:val="99"/>
    <w:semiHidden/>
    <w:unhideWhenUsed/>
    <w:rsid w:val="00D24A79"/>
    <w:rPr>
      <w:color w:val="954F72" w:themeColor="followedHyperlink"/>
      <w:u w:val="single"/>
    </w:rPr>
  </w:style>
  <w:style w:type="paragraph" w:styleId="Cabealho">
    <w:name w:val="header"/>
    <w:basedOn w:val="Normal"/>
    <w:link w:val="CabealhoChar"/>
    <w:rsid w:val="008207E3"/>
    <w:pPr>
      <w:tabs>
        <w:tab w:val="center" w:pos="4252"/>
        <w:tab w:val="right" w:pos="8504"/>
      </w:tabs>
      <w:spacing w:after="0" w:line="240" w:lineRule="auto"/>
    </w:pPr>
    <w:rPr>
      <w:rFonts w:ascii="Times New Roman" w:eastAsia="Times New Roman" w:hAnsi="Times New Roman" w:cs="Times New Roman"/>
      <w:sz w:val="20"/>
      <w:szCs w:val="20"/>
      <w:lang w:val="pt-PT" w:eastAsia="pt-BR"/>
    </w:rPr>
  </w:style>
  <w:style w:type="character" w:customStyle="1" w:styleId="CabealhoChar">
    <w:name w:val="Cabeçalho Char"/>
    <w:basedOn w:val="Fontepargpadro"/>
    <w:link w:val="Cabealho"/>
    <w:rsid w:val="008207E3"/>
    <w:rPr>
      <w:rFonts w:ascii="Times New Roman" w:eastAsia="Times New Roman" w:hAnsi="Times New Roman" w:cs="Times New Roman"/>
      <w:sz w:val="20"/>
      <w:szCs w:val="20"/>
      <w:lang w:val="pt-PT" w:eastAsia="pt-BR"/>
    </w:rPr>
  </w:style>
  <w:style w:type="paragraph" w:styleId="Rodap">
    <w:name w:val="footer"/>
    <w:basedOn w:val="Normal"/>
    <w:link w:val="RodapChar"/>
    <w:uiPriority w:val="99"/>
    <w:unhideWhenUsed/>
    <w:rsid w:val="002A3B60"/>
    <w:pPr>
      <w:tabs>
        <w:tab w:val="center" w:pos="4252"/>
        <w:tab w:val="right" w:pos="8504"/>
      </w:tabs>
      <w:spacing w:after="0" w:line="240" w:lineRule="auto"/>
    </w:pPr>
  </w:style>
  <w:style w:type="character" w:customStyle="1" w:styleId="RodapChar">
    <w:name w:val="Rodapé Char"/>
    <w:basedOn w:val="Fontepargpadro"/>
    <w:link w:val="Rodap"/>
    <w:uiPriority w:val="99"/>
    <w:rsid w:val="002A3B60"/>
  </w:style>
</w:styles>
</file>

<file path=word/webSettings.xml><?xml version="1.0" encoding="utf-8"?>
<w:webSettings xmlns:r="http://schemas.openxmlformats.org/officeDocument/2006/relationships" xmlns:w="http://schemas.openxmlformats.org/wordprocessingml/2006/main">
  <w:divs>
    <w:div w:id="50690600">
      <w:bodyDiv w:val="1"/>
      <w:marLeft w:val="0"/>
      <w:marRight w:val="0"/>
      <w:marTop w:val="0"/>
      <w:marBottom w:val="0"/>
      <w:divBdr>
        <w:top w:val="none" w:sz="0" w:space="0" w:color="auto"/>
        <w:left w:val="none" w:sz="0" w:space="0" w:color="auto"/>
        <w:bottom w:val="none" w:sz="0" w:space="0" w:color="auto"/>
        <w:right w:val="none" w:sz="0" w:space="0" w:color="auto"/>
      </w:divBdr>
    </w:div>
    <w:div w:id="205608590">
      <w:bodyDiv w:val="1"/>
      <w:marLeft w:val="0"/>
      <w:marRight w:val="0"/>
      <w:marTop w:val="0"/>
      <w:marBottom w:val="0"/>
      <w:divBdr>
        <w:top w:val="none" w:sz="0" w:space="0" w:color="auto"/>
        <w:left w:val="none" w:sz="0" w:space="0" w:color="auto"/>
        <w:bottom w:val="none" w:sz="0" w:space="0" w:color="auto"/>
        <w:right w:val="none" w:sz="0" w:space="0" w:color="auto"/>
      </w:divBdr>
    </w:div>
    <w:div w:id="967010592">
      <w:bodyDiv w:val="1"/>
      <w:marLeft w:val="115"/>
      <w:marRight w:val="0"/>
      <w:marTop w:val="115"/>
      <w:marBottom w:val="0"/>
      <w:divBdr>
        <w:top w:val="none" w:sz="0" w:space="0" w:color="auto"/>
        <w:left w:val="none" w:sz="0" w:space="0" w:color="auto"/>
        <w:bottom w:val="none" w:sz="0" w:space="0" w:color="auto"/>
        <w:right w:val="none" w:sz="0" w:space="0" w:color="auto"/>
      </w:divBdr>
      <w:divsChild>
        <w:div w:id="391927699">
          <w:marLeft w:val="0"/>
          <w:marRight w:val="0"/>
          <w:marTop w:val="0"/>
          <w:marBottom w:val="0"/>
          <w:divBdr>
            <w:top w:val="none" w:sz="0" w:space="0" w:color="auto"/>
            <w:left w:val="none" w:sz="0" w:space="0" w:color="auto"/>
            <w:bottom w:val="none" w:sz="0" w:space="0" w:color="auto"/>
            <w:right w:val="none" w:sz="0" w:space="0" w:color="auto"/>
          </w:divBdr>
        </w:div>
      </w:divsChild>
    </w:div>
    <w:div w:id="1485775701">
      <w:bodyDiv w:val="1"/>
      <w:marLeft w:val="0"/>
      <w:marRight w:val="0"/>
      <w:marTop w:val="0"/>
      <w:marBottom w:val="0"/>
      <w:divBdr>
        <w:top w:val="none" w:sz="0" w:space="0" w:color="auto"/>
        <w:left w:val="none" w:sz="0" w:space="0" w:color="auto"/>
        <w:bottom w:val="none" w:sz="0" w:space="0" w:color="auto"/>
        <w:right w:val="none" w:sz="0" w:space="0" w:color="auto"/>
      </w:divBdr>
    </w:div>
    <w:div w:id="1545171898">
      <w:bodyDiv w:val="1"/>
      <w:marLeft w:val="115"/>
      <w:marRight w:val="0"/>
      <w:marTop w:val="115"/>
      <w:marBottom w:val="0"/>
      <w:divBdr>
        <w:top w:val="none" w:sz="0" w:space="0" w:color="auto"/>
        <w:left w:val="none" w:sz="0" w:space="0" w:color="auto"/>
        <w:bottom w:val="none" w:sz="0" w:space="0" w:color="auto"/>
        <w:right w:val="none" w:sz="0" w:space="0" w:color="auto"/>
      </w:divBdr>
      <w:divsChild>
        <w:div w:id="543636253">
          <w:marLeft w:val="0"/>
          <w:marRight w:val="0"/>
          <w:marTop w:val="0"/>
          <w:marBottom w:val="0"/>
          <w:divBdr>
            <w:top w:val="none" w:sz="0" w:space="0" w:color="auto"/>
            <w:left w:val="none" w:sz="0" w:space="0" w:color="auto"/>
            <w:bottom w:val="none" w:sz="0" w:space="0" w:color="auto"/>
            <w:right w:val="none" w:sz="0" w:space="0" w:color="auto"/>
          </w:divBdr>
        </w:div>
      </w:divsChild>
    </w:div>
    <w:div w:id="1612593717">
      <w:bodyDiv w:val="1"/>
      <w:marLeft w:val="0"/>
      <w:marRight w:val="0"/>
      <w:marTop w:val="0"/>
      <w:marBottom w:val="0"/>
      <w:divBdr>
        <w:top w:val="none" w:sz="0" w:space="0" w:color="auto"/>
        <w:left w:val="none" w:sz="0" w:space="0" w:color="auto"/>
        <w:bottom w:val="none" w:sz="0" w:space="0" w:color="auto"/>
        <w:right w:val="none" w:sz="0" w:space="0" w:color="auto"/>
      </w:divBdr>
    </w:div>
    <w:div w:id="1985545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ortal.anvisa.gov.br/wps/wcm/connect/58a5580041a4f6669e579ede61db78cc/Relat%C3%B3rio+PARA+2011-12+-+30_10_13_1.pdf?MOD=AJPERES" TargetMode="External"/><Relationship Id="rId13" Type="http://schemas.openxmlformats.org/officeDocument/2006/relationships/hyperlink" Target="http://www.suvisa.rn.gov.br/contentproducao/aplicacao/sesap_suvisa/arquivos/gerados/resol_272_set_2005.pdf" TargetMode="External"/><Relationship Id="rId18" Type="http://schemas.openxmlformats.org/officeDocument/2006/relationships/hyperlink" Target="http://www.planalto.gov.br/ccivil_03/Leis/L7802.ht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planalto.gov.br/ccivil_03/_Ato2007-2010/2009/Decreto/D6913.htm" TargetMode="External"/><Relationship Id="rId7" Type="http://schemas.openxmlformats.org/officeDocument/2006/relationships/endnotes" Target="endnotes.xml"/><Relationship Id="rId12" Type="http://schemas.openxmlformats.org/officeDocument/2006/relationships/hyperlink" Target="http://portal.anvisa.gov.br/wps/wcm/connect/e57b7380474588a39266d63fbc4c6735/RESOLUCAO_12_1978.pdf?MOD=AJPERES" TargetMode="External"/><Relationship Id="rId17" Type="http://schemas.openxmlformats.org/officeDocument/2006/relationships/hyperlink" Target="http://www.fmr.edu.br/npi/003.pdf"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ibge.gov.br/home/geociencias/recursosnaturais/ids/ids2010.pdf" TargetMode="External"/><Relationship Id="rId20" Type="http://schemas.openxmlformats.org/officeDocument/2006/relationships/hyperlink" Target="http://www.planalto.gov.br/ccivil_03/Leis/L929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ortal.anvisa.gov.br/wps/wcm/connect/58a5580041a4f6669e579ede61db78cc/Relat%C3%B3rio+PARA+2011-12+-+30_10_13_1.pdf?MOD=AJPERES"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sciencedirect.com/science/article/pii/S0378427402001686" TargetMode="External"/><Relationship Id="rId23" Type="http://schemas.openxmlformats.org/officeDocument/2006/relationships/hyperlink" Target="http://www.al.sp.gov.br/repositorio/legislacao/lei/1986/lei-5032-15.04.1986.html" TargetMode="External"/><Relationship Id="rId10" Type="http://schemas.openxmlformats.org/officeDocument/2006/relationships/hyperlink" Target="http://www.jusbrasil.com.br/legislacao/91585/c&#243;digo-de-defesa-do-consumidor-lei-8078-90" TargetMode="External"/><Relationship Id="rId19" Type="http://schemas.openxmlformats.org/officeDocument/2006/relationships/hyperlink" Target="http://www.planalto.gov.br/ccivil_03/decreto/2002/D4074.htm" TargetMode="External"/><Relationship Id="rId4" Type="http://schemas.openxmlformats.org/officeDocument/2006/relationships/settings" Target="settings.xml"/><Relationship Id="rId9" Type="http://schemas.openxmlformats.org/officeDocument/2006/relationships/hyperlink" Target="http://www.jusbrasil.com.br/topicos/10607157/artigo-8-da-lei-n-8078-de-11-de-setembro-de-1990" TargetMode="External"/><Relationship Id="rId14" Type="http://schemas.openxmlformats.org/officeDocument/2006/relationships/hyperlink" Target="http://www.scielo.br/scielo.php?script=sci_arttext&amp;pid=S0034-89102000000500014" TargetMode="External"/><Relationship Id="rId22" Type="http://schemas.openxmlformats.org/officeDocument/2006/relationships/hyperlink" Target="http://www.al.sp.gov.br/repositorio/legislacao/lei/1984/lei-4002-05.01.1984.html"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512C5A-E74E-40B3-89A0-4A0AA2E5D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698</TotalTime>
  <Pages>14</Pages>
  <Words>4137</Words>
  <Characters>22341</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MP</Company>
  <LinksUpToDate>false</LinksUpToDate>
  <CharactersWithSpaces>26426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ana.paula</dc:creator>
  <cp:lastModifiedBy>admin</cp:lastModifiedBy>
  <cp:revision>23</cp:revision>
  <cp:lastPrinted>2014-10-10T19:30:00Z</cp:lastPrinted>
  <dcterms:created xsi:type="dcterms:W3CDTF">2014-10-08T20:03:00Z</dcterms:created>
  <dcterms:modified xsi:type="dcterms:W3CDTF">2014-10-13T19:59:00Z</dcterms:modified>
</cp:coreProperties>
</file>